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8F7" w14:textId="77777777" w:rsidR="00613379" w:rsidRDefault="003A29EB" w:rsidP="00613379">
      <w:pPr>
        <w:pStyle w:val="Heading2"/>
        <w:rPr>
          <w:rFonts w:ascii="Arial" w:hAnsi="Arial" w:cs="Arial"/>
          <w:color w:val="000080"/>
          <w:sz w:val="48"/>
          <w:szCs w:val="48"/>
        </w:rPr>
      </w:pPr>
      <w:r w:rsidRPr="003A29EB">
        <w:rPr>
          <w:rFonts w:ascii="Arial" w:hAnsi="Arial" w:cs="Arial"/>
          <w:noProof/>
          <w:color w:val="000080"/>
          <w:sz w:val="48"/>
          <w:szCs w:val="48"/>
          <w:lang w:eastAsia="en-GB"/>
        </w:rPr>
        <w:drawing>
          <wp:inline distT="0" distB="0" distL="0" distR="0" wp14:anchorId="417850D6" wp14:editId="3FC1E69A">
            <wp:extent cx="3836517" cy="2520000"/>
            <wp:effectExtent l="0" t="0" r="0" b="0"/>
            <wp:docPr id="2" name="Picture 2" descr="C:\Users\LCROSBY.KNOSSINGTON\AppData\Local\Microsoft\Windows\Temporary Internet Files\Content.Outlook\O77U9FL7\The_Grange_Therapeutic_School_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OSBY.KNOSSINGTON\AppData\Local\Microsoft\Windows\Temporary Internet Files\Content.Outlook\O77U9FL7\The_Grange_Therapeutic_School_Logo (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517" cy="2520000"/>
                    </a:xfrm>
                    <a:prstGeom prst="rect">
                      <a:avLst/>
                    </a:prstGeom>
                    <a:noFill/>
                    <a:ln>
                      <a:noFill/>
                    </a:ln>
                  </pic:spPr>
                </pic:pic>
              </a:graphicData>
            </a:graphic>
          </wp:inline>
        </w:drawing>
      </w:r>
    </w:p>
    <w:p w14:paraId="033CE220" w14:textId="77777777" w:rsidR="0049149F" w:rsidRPr="0049149F" w:rsidRDefault="0049149F" w:rsidP="0049149F"/>
    <w:p w14:paraId="51BBA9A9" w14:textId="77777777" w:rsidR="00613379" w:rsidRDefault="00FA44EC" w:rsidP="00613379">
      <w:pPr>
        <w:pStyle w:val="Heading2"/>
        <w:rPr>
          <w:rFonts w:ascii="Arial" w:hAnsi="Arial" w:cs="Arial"/>
          <w:color w:val="000080"/>
          <w:sz w:val="48"/>
          <w:szCs w:val="48"/>
        </w:rPr>
      </w:pPr>
      <w:r>
        <w:rPr>
          <w:noProof/>
          <w:lang w:eastAsia="en-GB"/>
        </w:rPr>
        <mc:AlternateContent>
          <mc:Choice Requires="wps">
            <w:drawing>
              <wp:anchor distT="0" distB="0" distL="114300" distR="114300" simplePos="0" relativeHeight="251658240" behindDoc="0" locked="0" layoutInCell="1" allowOverlap="1" wp14:anchorId="0CB87904" wp14:editId="1C07447B">
                <wp:simplePos x="0" y="0"/>
                <wp:positionH relativeFrom="column">
                  <wp:posOffset>-18415</wp:posOffset>
                </wp:positionH>
                <wp:positionV relativeFrom="paragraph">
                  <wp:posOffset>20320</wp:posOffset>
                </wp:positionV>
                <wp:extent cx="5752465" cy="2750185"/>
                <wp:effectExtent l="38100" t="38100" r="38735"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2750185"/>
                        </a:xfrm>
                        <a:prstGeom prst="rect">
                          <a:avLst/>
                        </a:prstGeom>
                        <a:solidFill>
                          <a:srgbClr val="FFFFFF"/>
                        </a:solidFill>
                        <a:ln w="76200" cmpd="tri">
                          <a:solidFill>
                            <a:srgbClr val="000000"/>
                          </a:solidFill>
                          <a:miter lim="800000"/>
                          <a:headEnd/>
                          <a:tailEnd/>
                        </a:ln>
                      </wps:spPr>
                      <wps:txbx>
                        <w:txbxContent>
                          <w:p w14:paraId="7CBF05A5" w14:textId="77777777" w:rsidR="009F39BC" w:rsidRPr="00893258" w:rsidRDefault="009F39BC" w:rsidP="00893258">
                            <w:pPr>
                              <w:jc w:val="center"/>
                              <w:rPr>
                                <w:rFonts w:ascii="Calibri" w:hAnsi="Calibri"/>
                                <w:b w:val="0"/>
                                <w:color w:val="auto"/>
                                <w:sz w:val="40"/>
                                <w:szCs w:val="40"/>
                              </w:rPr>
                            </w:pPr>
                          </w:p>
                          <w:p w14:paraId="474894BC" w14:textId="77777777" w:rsidR="009F39BC" w:rsidRDefault="009F39BC" w:rsidP="00893258">
                            <w:pPr>
                              <w:pStyle w:val="Heading2"/>
                              <w:rPr>
                                <w:rFonts w:ascii="Arial" w:hAnsi="Arial" w:cs="Arial"/>
                                <w:color w:val="auto"/>
                                <w:sz w:val="44"/>
                                <w:szCs w:val="56"/>
                              </w:rPr>
                            </w:pPr>
                          </w:p>
                          <w:p w14:paraId="467ECBA2" w14:textId="77777777" w:rsidR="009F39BC" w:rsidRPr="00893258" w:rsidRDefault="009F39BC" w:rsidP="00893258">
                            <w:pPr>
                              <w:pStyle w:val="Heading2"/>
                              <w:rPr>
                                <w:rFonts w:ascii="Arial" w:hAnsi="Arial" w:cs="Arial"/>
                                <w:color w:val="auto"/>
                                <w:sz w:val="44"/>
                                <w:szCs w:val="56"/>
                              </w:rPr>
                            </w:pPr>
                            <w:r w:rsidRPr="00893258">
                              <w:rPr>
                                <w:rFonts w:ascii="Arial" w:hAnsi="Arial" w:cs="Arial"/>
                                <w:color w:val="auto"/>
                                <w:sz w:val="44"/>
                                <w:szCs w:val="56"/>
                              </w:rPr>
                              <w:t xml:space="preserve">CURRICULUM POLICY </w:t>
                            </w:r>
                          </w:p>
                          <w:p w14:paraId="0956EFCE" w14:textId="77777777" w:rsidR="009F39BC" w:rsidRPr="00893258" w:rsidRDefault="009F39BC" w:rsidP="00893258">
                            <w:pPr>
                              <w:jc w:val="center"/>
                              <w:rPr>
                                <w:rFonts w:ascii="Calibri" w:hAnsi="Calibri"/>
                                <w:b w:val="0"/>
                                <w:color w:val="auto"/>
                                <w:sz w:val="40"/>
                                <w:szCs w:val="40"/>
                              </w:rPr>
                            </w:pPr>
                          </w:p>
                          <w:p w14:paraId="673A5F2A" w14:textId="77777777" w:rsidR="009F39BC" w:rsidRPr="00893258" w:rsidRDefault="009F39BC" w:rsidP="00893258">
                            <w:pPr>
                              <w:jc w:val="center"/>
                              <w:rPr>
                                <w:rFonts w:ascii="Calibri" w:hAnsi="Calibri"/>
                                <w:b w:val="0"/>
                                <w:color w:val="auto"/>
                                <w:sz w:val="40"/>
                                <w:szCs w:val="40"/>
                              </w:rPr>
                            </w:pPr>
                            <w:r w:rsidRPr="00893258">
                              <w:rPr>
                                <w:rFonts w:ascii="Calibri" w:hAnsi="Calibri"/>
                                <w:color w:val="auto"/>
                                <w:sz w:val="40"/>
                                <w:szCs w:val="40"/>
                              </w:rPr>
                              <w:t>GP36</w:t>
                            </w:r>
                            <w:r>
                              <w:rPr>
                                <w:rFonts w:ascii="Calibri" w:hAnsi="Calibri"/>
                                <w:color w:val="auto"/>
                                <w:sz w:val="40"/>
                                <w:szCs w:val="40"/>
                              </w:rPr>
                              <w:t xml:space="preserve"> </w:t>
                            </w:r>
                          </w:p>
                          <w:p w14:paraId="4561CA57" w14:textId="77777777" w:rsidR="009F39BC" w:rsidRPr="006E6749" w:rsidRDefault="009F39BC" w:rsidP="00893258">
                            <w:pPr>
                              <w:pStyle w:val="BodyText"/>
                              <w:jc w:val="left"/>
                              <w:rPr>
                                <w:rFonts w:asciiTheme="minorHAnsi" w:hAnsiTheme="minorHAnsi"/>
                                <w:b/>
                                <w:sz w:val="40"/>
                                <w:szCs w:val="40"/>
                              </w:rPr>
                            </w:pPr>
                          </w:p>
                          <w:p w14:paraId="539C3DA7" w14:textId="77777777" w:rsidR="009F39BC" w:rsidRDefault="009F39BC" w:rsidP="00893258">
                            <w:pPr>
                              <w:jc w:val="center"/>
                            </w:pPr>
                          </w:p>
                          <w:p w14:paraId="2BF6058A" w14:textId="77777777" w:rsidR="009F39BC" w:rsidRDefault="009F39BC" w:rsidP="00893258">
                            <w:pPr>
                              <w:pStyle w:val="BodyText"/>
                              <w:rPr>
                                <w:rFonts w:asciiTheme="minorHAnsi" w:hAnsiTheme="minorHAnsi"/>
                                <w:b/>
                                <w:sz w:val="28"/>
                                <w:szCs w:val="28"/>
                              </w:rPr>
                            </w:pPr>
                          </w:p>
                          <w:p w14:paraId="183F38C1" w14:textId="77777777" w:rsidR="009F39BC" w:rsidRPr="00062059" w:rsidRDefault="009F39BC" w:rsidP="00893258">
                            <w:pPr>
                              <w:pStyle w:val="BodyText"/>
                              <w:ind w:left="720" w:firstLine="720"/>
                              <w:jc w:val="left"/>
                              <w:rPr>
                                <w:rFonts w:asciiTheme="minorHAnsi" w:hAnsiTheme="minorHAnsi"/>
                                <w:b/>
                                <w:bCs/>
                                <w:sz w:val="36"/>
                                <w:szCs w:val="36"/>
                              </w:rPr>
                            </w:pPr>
                          </w:p>
                          <w:p w14:paraId="4C7111BD" w14:textId="77777777" w:rsidR="009F39BC" w:rsidRPr="00FB7DD2" w:rsidRDefault="009F39BC" w:rsidP="00893258">
                            <w:pPr>
                              <w:jc w:val="center"/>
                              <w:rPr>
                                <w:color w:val="00206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87904" id="_x0000_t202" coordsize="21600,21600" o:spt="202" path="m,l,21600r21600,l21600,xe">
                <v:stroke joinstyle="miter"/>
                <v:path gradientshapeok="t" o:connecttype="rect"/>
              </v:shapetype>
              <v:shape id="Text Box 2" o:spid="_x0000_s1026" type="#_x0000_t202" style="position:absolute;left:0;text-align:left;margin-left:-1.45pt;margin-top:1.6pt;width:452.95pt;height:2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cHHgIAADgEAAAOAAAAZHJzL2Uyb0RvYy54bWysU9uO0zAQfUfiHyy/07RVb0RNV0uXIqRl&#10;QVr4ANdxGgvHY8Zuk/L1jJ1st9xeEH6wPJ7xmZkzx+ubrjHspNBrsAWfjMacKSuh1PZQ8C+fd69W&#10;nPkgbCkMWFXws/L8ZvPyxbp1uZpCDaZUyAjE+rx1Ba9DcHmWeVmrRvgROGXJWQE2IpCJh6xE0RJ6&#10;Y7LpeLzIWsDSIUjlPd3e9U6+SfhVpWT4WFVeBWYKTrWFtGPa93HPNmuRH1C4WsuhDPEPVTRCW0p6&#10;gboTQbAj6t+gGi0RPFRhJKHJoKq0VKkH6mYy/qWbx1o4lXohcry70OT/H6x8OD26T8hC9wY6GmBq&#10;wrt7kF89s7CthT2oW0RoayVKSjyJlGWt8/nwNFLtcx9B9u0HKGnI4hggAXUVNpEV6pMROg3gfCFd&#10;dYFJupwv59PZYs6ZJN90OR9PVvOUQ+RPzx368E5Bw+Kh4EhTTfDidO9DLEfkTyExmwejy502Jhl4&#10;2G8NspMgBezSGtB/CjOWtQVfLkhTVEnjyoIH1D0bf4Ubp/UnuEYHkrXRTcFXlyCRRw7f2jKJLght&#10;+jOVb+xAauSxZzR0+44CI7l7KM9EL0IvX/pudKgBv3PWknQL7r8dBSrOzHtLI3o9mc2i1pMxmy+n&#10;ZOC1Z3/tEVYSFLXLWX/chv5/HB3qQ02ZelFYuKWxVjoR/lzVUDfJM81h+EpR/9d2inr+8JsfAAAA&#10;//8DAFBLAwQUAAYACAAAACEAoRAA+t4AAAAIAQAADwAAAGRycy9kb3ducmV2LnhtbEyPzU7DMBCE&#10;70i8g7VIXFDrNIb+pNlUCAH3tkiImxtvk6jxOoqdNLw95gTH0Yxmvsl3k23FSL1vHCMs5gkI4tKZ&#10;hiuEj+PbbA3CB81Gt44J4Zs87Irbm1xnxl15T+MhVCKWsM80Qh1Cl0npy5qs9nPXEUfv7HqrQ5R9&#10;JU2vr7HctjJNkqW0uuG4UOuOXmoqL4fBIjw8Lb4GUzk+p+/HT3sZk9VavSLe303PWxCBpvAXhl/8&#10;iA5FZDq5gY0XLcIs3cQkgkpBRHuTqHjthPColgpkkcv/B4ofAAAA//8DAFBLAQItABQABgAIAAAA&#10;IQC2gziS/gAAAOEBAAATAAAAAAAAAAAAAAAAAAAAAABbQ29udGVudF9UeXBlc10ueG1sUEsBAi0A&#10;FAAGAAgAAAAhADj9If/WAAAAlAEAAAsAAAAAAAAAAAAAAAAALwEAAF9yZWxzLy5yZWxzUEsBAi0A&#10;FAAGAAgAAAAhAEFGdwceAgAAOAQAAA4AAAAAAAAAAAAAAAAALgIAAGRycy9lMm9Eb2MueG1sUEsB&#10;Ai0AFAAGAAgAAAAhAKEQAPreAAAACAEAAA8AAAAAAAAAAAAAAAAAeAQAAGRycy9kb3ducmV2Lnht&#10;bFBLBQYAAAAABAAEAPMAAACDBQAAAAA=&#10;" strokeweight="6pt">
                <v:stroke linestyle="thickBetweenThin"/>
                <v:textbox>
                  <w:txbxContent>
                    <w:p w14:paraId="7CBF05A5" w14:textId="77777777" w:rsidR="009F39BC" w:rsidRPr="00893258" w:rsidRDefault="009F39BC" w:rsidP="00893258">
                      <w:pPr>
                        <w:jc w:val="center"/>
                        <w:rPr>
                          <w:rFonts w:ascii="Calibri" w:hAnsi="Calibri"/>
                          <w:b w:val="0"/>
                          <w:color w:val="auto"/>
                          <w:sz w:val="40"/>
                          <w:szCs w:val="40"/>
                        </w:rPr>
                      </w:pPr>
                    </w:p>
                    <w:p w14:paraId="474894BC" w14:textId="77777777" w:rsidR="009F39BC" w:rsidRDefault="009F39BC" w:rsidP="00893258">
                      <w:pPr>
                        <w:pStyle w:val="Heading2"/>
                        <w:rPr>
                          <w:rFonts w:ascii="Arial" w:hAnsi="Arial" w:cs="Arial"/>
                          <w:color w:val="auto"/>
                          <w:sz w:val="44"/>
                          <w:szCs w:val="56"/>
                        </w:rPr>
                      </w:pPr>
                    </w:p>
                    <w:p w14:paraId="467ECBA2" w14:textId="77777777" w:rsidR="009F39BC" w:rsidRPr="00893258" w:rsidRDefault="009F39BC" w:rsidP="00893258">
                      <w:pPr>
                        <w:pStyle w:val="Heading2"/>
                        <w:rPr>
                          <w:rFonts w:ascii="Arial" w:hAnsi="Arial" w:cs="Arial"/>
                          <w:color w:val="auto"/>
                          <w:sz w:val="44"/>
                          <w:szCs w:val="56"/>
                        </w:rPr>
                      </w:pPr>
                      <w:r w:rsidRPr="00893258">
                        <w:rPr>
                          <w:rFonts w:ascii="Arial" w:hAnsi="Arial" w:cs="Arial"/>
                          <w:color w:val="auto"/>
                          <w:sz w:val="44"/>
                          <w:szCs w:val="56"/>
                        </w:rPr>
                        <w:t xml:space="preserve">CURRICULUM POLICY </w:t>
                      </w:r>
                    </w:p>
                    <w:p w14:paraId="0956EFCE" w14:textId="77777777" w:rsidR="009F39BC" w:rsidRPr="00893258" w:rsidRDefault="009F39BC" w:rsidP="00893258">
                      <w:pPr>
                        <w:jc w:val="center"/>
                        <w:rPr>
                          <w:rFonts w:ascii="Calibri" w:hAnsi="Calibri"/>
                          <w:b w:val="0"/>
                          <w:color w:val="auto"/>
                          <w:sz w:val="40"/>
                          <w:szCs w:val="40"/>
                        </w:rPr>
                      </w:pPr>
                    </w:p>
                    <w:p w14:paraId="673A5F2A" w14:textId="77777777" w:rsidR="009F39BC" w:rsidRPr="00893258" w:rsidRDefault="009F39BC" w:rsidP="00893258">
                      <w:pPr>
                        <w:jc w:val="center"/>
                        <w:rPr>
                          <w:rFonts w:ascii="Calibri" w:hAnsi="Calibri"/>
                          <w:b w:val="0"/>
                          <w:color w:val="auto"/>
                          <w:sz w:val="40"/>
                          <w:szCs w:val="40"/>
                        </w:rPr>
                      </w:pPr>
                      <w:r w:rsidRPr="00893258">
                        <w:rPr>
                          <w:rFonts w:ascii="Calibri" w:hAnsi="Calibri"/>
                          <w:color w:val="auto"/>
                          <w:sz w:val="40"/>
                          <w:szCs w:val="40"/>
                        </w:rPr>
                        <w:t>GP36</w:t>
                      </w:r>
                      <w:r>
                        <w:rPr>
                          <w:rFonts w:ascii="Calibri" w:hAnsi="Calibri"/>
                          <w:color w:val="auto"/>
                          <w:sz w:val="40"/>
                          <w:szCs w:val="40"/>
                        </w:rPr>
                        <w:t xml:space="preserve"> </w:t>
                      </w:r>
                    </w:p>
                    <w:p w14:paraId="4561CA57" w14:textId="77777777" w:rsidR="009F39BC" w:rsidRPr="006E6749" w:rsidRDefault="009F39BC" w:rsidP="00893258">
                      <w:pPr>
                        <w:pStyle w:val="BodyText"/>
                        <w:jc w:val="left"/>
                        <w:rPr>
                          <w:rFonts w:asciiTheme="minorHAnsi" w:hAnsiTheme="minorHAnsi"/>
                          <w:b/>
                          <w:sz w:val="40"/>
                          <w:szCs w:val="40"/>
                        </w:rPr>
                      </w:pPr>
                    </w:p>
                    <w:p w14:paraId="539C3DA7" w14:textId="77777777" w:rsidR="009F39BC" w:rsidRDefault="009F39BC" w:rsidP="00893258">
                      <w:pPr>
                        <w:jc w:val="center"/>
                      </w:pPr>
                    </w:p>
                    <w:p w14:paraId="2BF6058A" w14:textId="77777777" w:rsidR="009F39BC" w:rsidRDefault="009F39BC" w:rsidP="00893258">
                      <w:pPr>
                        <w:pStyle w:val="BodyText"/>
                        <w:rPr>
                          <w:rFonts w:asciiTheme="minorHAnsi" w:hAnsiTheme="minorHAnsi"/>
                          <w:b/>
                          <w:sz w:val="28"/>
                          <w:szCs w:val="28"/>
                        </w:rPr>
                      </w:pPr>
                    </w:p>
                    <w:p w14:paraId="183F38C1" w14:textId="77777777" w:rsidR="009F39BC" w:rsidRPr="00062059" w:rsidRDefault="009F39BC" w:rsidP="00893258">
                      <w:pPr>
                        <w:pStyle w:val="BodyText"/>
                        <w:ind w:left="720" w:firstLine="720"/>
                        <w:jc w:val="left"/>
                        <w:rPr>
                          <w:rFonts w:asciiTheme="minorHAnsi" w:hAnsiTheme="minorHAnsi"/>
                          <w:b/>
                          <w:bCs/>
                          <w:sz w:val="36"/>
                          <w:szCs w:val="36"/>
                        </w:rPr>
                      </w:pPr>
                    </w:p>
                    <w:p w14:paraId="4C7111BD" w14:textId="77777777" w:rsidR="009F39BC" w:rsidRPr="00FB7DD2" w:rsidRDefault="009F39BC" w:rsidP="00893258">
                      <w:pPr>
                        <w:jc w:val="center"/>
                        <w:rPr>
                          <w:color w:val="002060"/>
                          <w:sz w:val="32"/>
                          <w:szCs w:val="32"/>
                        </w:rPr>
                      </w:pPr>
                    </w:p>
                  </w:txbxContent>
                </v:textbox>
              </v:shape>
            </w:pict>
          </mc:Fallback>
        </mc:AlternateContent>
      </w:r>
    </w:p>
    <w:p w14:paraId="27688F8A" w14:textId="77777777" w:rsidR="00613379" w:rsidRDefault="00613379" w:rsidP="00613379"/>
    <w:p w14:paraId="71577520" w14:textId="77777777" w:rsidR="00613379" w:rsidRPr="00613379" w:rsidRDefault="00613379" w:rsidP="00613379"/>
    <w:p w14:paraId="43353E37" w14:textId="77777777" w:rsidR="00613379" w:rsidRPr="00FB2919" w:rsidRDefault="00613379" w:rsidP="00613379">
      <w:pPr>
        <w:pStyle w:val="Heading2"/>
        <w:rPr>
          <w:rFonts w:ascii="Arial" w:hAnsi="Arial" w:cs="Arial"/>
          <w:color w:val="000080"/>
          <w:sz w:val="32"/>
          <w:szCs w:val="32"/>
        </w:rPr>
      </w:pPr>
    </w:p>
    <w:p w14:paraId="6CA0ABE7" w14:textId="77777777" w:rsidR="00613379" w:rsidRDefault="00613379" w:rsidP="00613379">
      <w:pPr>
        <w:pStyle w:val="Heading2"/>
        <w:rPr>
          <w:rFonts w:ascii="Arial" w:hAnsi="Arial" w:cs="Arial"/>
          <w:color w:val="000080"/>
        </w:rPr>
      </w:pPr>
    </w:p>
    <w:p w14:paraId="6AEFBAA5" w14:textId="77777777" w:rsidR="00613379" w:rsidRDefault="00613379" w:rsidP="00613379"/>
    <w:p w14:paraId="09D8445B" w14:textId="77777777" w:rsidR="00613379" w:rsidRDefault="00613379" w:rsidP="00613379"/>
    <w:p w14:paraId="48C306A3" w14:textId="77777777" w:rsidR="00893258" w:rsidRDefault="00893258" w:rsidP="00613379"/>
    <w:p w14:paraId="7CE2822A" w14:textId="77777777" w:rsidR="00893258" w:rsidRDefault="00893258" w:rsidP="00613379"/>
    <w:p w14:paraId="18A87521" w14:textId="77777777" w:rsidR="00893258" w:rsidRDefault="00893258" w:rsidP="00613379"/>
    <w:p w14:paraId="11A22DCF" w14:textId="77777777" w:rsidR="00893258" w:rsidRDefault="00893258" w:rsidP="00613379"/>
    <w:p w14:paraId="15C4283B" w14:textId="77777777" w:rsidR="00893258" w:rsidRDefault="00893258" w:rsidP="00613379"/>
    <w:p w14:paraId="21482498" w14:textId="77777777" w:rsidR="00893258" w:rsidRDefault="00893258" w:rsidP="00613379"/>
    <w:p w14:paraId="67B0A7CB" w14:textId="77777777" w:rsidR="00893258" w:rsidRDefault="00893258" w:rsidP="00613379"/>
    <w:p w14:paraId="7F220902" w14:textId="77777777" w:rsidR="00893258" w:rsidRDefault="00893258" w:rsidP="00613379"/>
    <w:p w14:paraId="57C09201" w14:textId="77777777" w:rsidR="00893258" w:rsidRDefault="00893258" w:rsidP="00613379"/>
    <w:p w14:paraId="11AE0902" w14:textId="77777777" w:rsidR="00893258" w:rsidRDefault="00893258" w:rsidP="00613379"/>
    <w:p w14:paraId="5C9C40A1" w14:textId="77777777" w:rsidR="00893258" w:rsidRDefault="00893258" w:rsidP="00613379"/>
    <w:p w14:paraId="71685573" w14:textId="77777777" w:rsidR="00893258" w:rsidRDefault="00893258" w:rsidP="00613379"/>
    <w:p w14:paraId="4AA30B5F" w14:textId="77777777" w:rsidR="00357E32" w:rsidRPr="003A29EB" w:rsidRDefault="00357E32" w:rsidP="00357E32">
      <w:pPr>
        <w:spacing w:after="200" w:line="276" w:lineRule="auto"/>
        <w:rPr>
          <w:rFonts w:asciiTheme="majorHAnsi" w:hAnsiTheme="majorHAnsi" w:cs="Arial"/>
          <w:color w:val="auto"/>
          <w:sz w:val="22"/>
          <w:szCs w:val="22"/>
        </w:rPr>
      </w:pPr>
      <w:r w:rsidRPr="003A29EB">
        <w:rPr>
          <w:rFonts w:asciiTheme="majorHAnsi" w:hAnsiTheme="majorHAnsi" w:cs="Arial"/>
          <w:color w:val="auto"/>
          <w:sz w:val="22"/>
          <w:szCs w:val="22"/>
        </w:rPr>
        <w:t>To be read in conjunction with:</w:t>
      </w:r>
    </w:p>
    <w:p w14:paraId="6BF8193F"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Teaching and Learning Policy</w:t>
      </w:r>
    </w:p>
    <w:p w14:paraId="27ED68A5"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Assessment Policy</w:t>
      </w:r>
    </w:p>
    <w:p w14:paraId="59D44500"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Accessibility Policy</w:t>
      </w:r>
    </w:p>
    <w:p w14:paraId="3F6800A5"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Equal Opportunities Policy</w:t>
      </w:r>
    </w:p>
    <w:p w14:paraId="13ED8626"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Special Educational Needs and Inclusion Policy</w:t>
      </w:r>
    </w:p>
    <w:p w14:paraId="1A4008DE"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Educational Off-site School Visits Policy</w:t>
      </w:r>
    </w:p>
    <w:p w14:paraId="25A0F4CE"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E-Safety Policy</w:t>
      </w:r>
    </w:p>
    <w:p w14:paraId="2ADC599B" w14:textId="77777777" w:rsidR="00357E32" w:rsidRPr="003A29EB" w:rsidRDefault="00357E32" w:rsidP="00357E32">
      <w:pPr>
        <w:pStyle w:val="ListParagraph"/>
        <w:numPr>
          <w:ilvl w:val="0"/>
          <w:numId w:val="3"/>
        </w:numPr>
        <w:rPr>
          <w:rFonts w:asciiTheme="majorHAnsi" w:hAnsiTheme="majorHAnsi" w:cs="Arial"/>
        </w:rPr>
      </w:pPr>
      <w:r w:rsidRPr="003A29EB">
        <w:rPr>
          <w:rFonts w:asciiTheme="majorHAnsi" w:hAnsiTheme="majorHAnsi" w:cs="Arial"/>
        </w:rPr>
        <w:t xml:space="preserve">Management of </w:t>
      </w:r>
      <w:proofErr w:type="spellStart"/>
      <w:r w:rsidRPr="003A29EB">
        <w:rPr>
          <w:rFonts w:asciiTheme="majorHAnsi" w:hAnsiTheme="majorHAnsi" w:cs="Arial"/>
        </w:rPr>
        <w:t>Behaviour</w:t>
      </w:r>
      <w:proofErr w:type="spellEnd"/>
      <w:r w:rsidRPr="003A29EB">
        <w:rPr>
          <w:rFonts w:asciiTheme="majorHAnsi" w:hAnsiTheme="majorHAnsi" w:cs="Arial"/>
        </w:rPr>
        <w:t xml:space="preserve"> Guidelines</w:t>
      </w:r>
    </w:p>
    <w:p w14:paraId="62664FD2" w14:textId="77777777" w:rsidR="00BB6DF5" w:rsidRPr="003A29EB" w:rsidRDefault="00BB6DF5" w:rsidP="00357E32">
      <w:pPr>
        <w:pStyle w:val="ListParagraph"/>
        <w:numPr>
          <w:ilvl w:val="0"/>
          <w:numId w:val="3"/>
        </w:numPr>
        <w:rPr>
          <w:rFonts w:asciiTheme="majorHAnsi" w:hAnsiTheme="majorHAnsi" w:cs="Arial"/>
        </w:rPr>
      </w:pPr>
      <w:r w:rsidRPr="003A29EB">
        <w:rPr>
          <w:rFonts w:asciiTheme="majorHAnsi" w:hAnsiTheme="majorHAnsi" w:cs="Arial"/>
        </w:rPr>
        <w:t xml:space="preserve">Promoting British Values Guidelines </w:t>
      </w:r>
    </w:p>
    <w:p w14:paraId="0A111431" w14:textId="77777777" w:rsidR="00357E32" w:rsidRDefault="00357E32" w:rsidP="00613379"/>
    <w:p w14:paraId="4C405AAA" w14:textId="77777777" w:rsidR="00613379" w:rsidRPr="00FA44EC" w:rsidRDefault="00613379" w:rsidP="00315715">
      <w:pPr>
        <w:jc w:val="both"/>
        <w:rPr>
          <w:rFonts w:asciiTheme="majorHAnsi" w:hAnsiTheme="majorHAnsi"/>
          <w:color w:val="auto"/>
          <w:sz w:val="22"/>
          <w:szCs w:val="22"/>
          <w:u w:val="single"/>
        </w:rPr>
      </w:pPr>
      <w:r w:rsidRPr="00FA44EC">
        <w:rPr>
          <w:rFonts w:asciiTheme="majorHAnsi" w:hAnsiTheme="majorHAnsi"/>
          <w:color w:val="auto"/>
          <w:sz w:val="22"/>
          <w:szCs w:val="22"/>
          <w:u w:val="single"/>
        </w:rPr>
        <w:t>The Grange Therapeutic School Curriculum Policy</w:t>
      </w:r>
    </w:p>
    <w:p w14:paraId="5BE314CE" w14:textId="77777777" w:rsidR="00613379" w:rsidRPr="00FA44EC" w:rsidRDefault="00613379" w:rsidP="00315715">
      <w:pPr>
        <w:jc w:val="both"/>
        <w:rPr>
          <w:rFonts w:asciiTheme="majorHAnsi" w:hAnsiTheme="majorHAnsi"/>
          <w:color w:val="auto"/>
          <w:sz w:val="22"/>
          <w:szCs w:val="22"/>
          <w:u w:val="single"/>
        </w:rPr>
      </w:pPr>
    </w:p>
    <w:p w14:paraId="31A21600" w14:textId="77777777" w:rsidR="00584C49" w:rsidRDefault="00584C49" w:rsidP="00315715">
      <w:pPr>
        <w:jc w:val="both"/>
        <w:rPr>
          <w:rFonts w:asciiTheme="majorHAnsi" w:hAnsiTheme="majorHAnsi" w:cs="Arial"/>
          <w:color w:val="auto"/>
          <w:sz w:val="22"/>
          <w:szCs w:val="22"/>
          <w:u w:val="single"/>
        </w:rPr>
      </w:pPr>
      <w:r>
        <w:rPr>
          <w:rFonts w:asciiTheme="majorHAnsi" w:hAnsiTheme="majorHAnsi" w:cs="Arial"/>
          <w:color w:val="auto"/>
          <w:sz w:val="22"/>
          <w:szCs w:val="22"/>
          <w:u w:val="single"/>
        </w:rPr>
        <w:t>The curriculum of The Grange covers all the organised activities that pupils engage in.</w:t>
      </w:r>
    </w:p>
    <w:p w14:paraId="3232DECF" w14:textId="77777777" w:rsidR="00584C49" w:rsidRDefault="00584C49" w:rsidP="00315715">
      <w:pPr>
        <w:jc w:val="both"/>
        <w:rPr>
          <w:rFonts w:asciiTheme="majorHAnsi" w:hAnsiTheme="majorHAnsi" w:cs="Arial"/>
          <w:color w:val="auto"/>
          <w:sz w:val="22"/>
          <w:szCs w:val="22"/>
          <w:u w:val="single"/>
        </w:rPr>
      </w:pPr>
      <w:r>
        <w:rPr>
          <w:rFonts w:asciiTheme="majorHAnsi" w:hAnsiTheme="majorHAnsi" w:cs="Arial"/>
          <w:color w:val="auto"/>
          <w:sz w:val="22"/>
          <w:szCs w:val="22"/>
          <w:u w:val="single"/>
        </w:rPr>
        <w:t xml:space="preserve"> </w:t>
      </w:r>
    </w:p>
    <w:p w14:paraId="649A78C0" w14:textId="77777777" w:rsidR="00584C49" w:rsidRDefault="00584C49" w:rsidP="00315715">
      <w:pPr>
        <w:jc w:val="both"/>
        <w:rPr>
          <w:rFonts w:asciiTheme="majorHAnsi" w:hAnsiTheme="majorHAnsi" w:cs="Arial"/>
          <w:color w:val="auto"/>
          <w:sz w:val="22"/>
          <w:szCs w:val="22"/>
          <w:u w:val="single"/>
        </w:rPr>
      </w:pPr>
      <w:r>
        <w:rPr>
          <w:rFonts w:asciiTheme="majorHAnsi" w:hAnsiTheme="majorHAnsi" w:cs="Arial"/>
          <w:color w:val="auto"/>
          <w:sz w:val="22"/>
          <w:szCs w:val="22"/>
          <w:u w:val="single"/>
        </w:rPr>
        <w:t>The Aim and Intent of the Curriculum</w:t>
      </w:r>
    </w:p>
    <w:p w14:paraId="15173784" w14:textId="77777777" w:rsidR="00584C49" w:rsidRDefault="00584C49" w:rsidP="00315715">
      <w:pPr>
        <w:jc w:val="both"/>
        <w:rPr>
          <w:rFonts w:asciiTheme="majorHAnsi" w:hAnsiTheme="majorHAnsi" w:cs="Arial"/>
          <w:color w:val="auto"/>
          <w:sz w:val="22"/>
          <w:szCs w:val="22"/>
          <w:u w:val="single"/>
        </w:rPr>
      </w:pPr>
    </w:p>
    <w:p w14:paraId="36B98DA8" w14:textId="77777777" w:rsidR="00584C49" w:rsidRDefault="00584C49"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School motto is “Discover potential, enjoy success and prepare for life”. We want the pupils of The Grange to leave the school with the academic qualifications to achieve the next step in life, confidence to make that step and the resilience, emotional and social skills to maintain that choice, be it college or employment.</w:t>
      </w:r>
    </w:p>
    <w:p w14:paraId="077C438C" w14:textId="77777777" w:rsidR="00584C49" w:rsidRDefault="00584C49" w:rsidP="00315715">
      <w:pPr>
        <w:jc w:val="both"/>
        <w:rPr>
          <w:rFonts w:asciiTheme="majorHAnsi" w:hAnsiTheme="majorHAnsi" w:cs="Arial"/>
          <w:b w:val="0"/>
          <w:color w:val="auto"/>
          <w:sz w:val="22"/>
          <w:szCs w:val="22"/>
        </w:rPr>
      </w:pPr>
    </w:p>
    <w:p w14:paraId="4537F959" w14:textId="77777777" w:rsidR="00584C49" w:rsidRDefault="00584C49"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In short – the aim is to meet the needs of pupils through the structure, delivery and outcomes of the curriculum.</w:t>
      </w:r>
    </w:p>
    <w:p w14:paraId="0F659A9C" w14:textId="77777777" w:rsidR="00584C49" w:rsidRDefault="00584C49" w:rsidP="00315715">
      <w:pPr>
        <w:jc w:val="both"/>
        <w:rPr>
          <w:rFonts w:asciiTheme="majorHAnsi" w:hAnsiTheme="majorHAnsi" w:cs="Arial"/>
          <w:b w:val="0"/>
          <w:color w:val="auto"/>
          <w:sz w:val="22"/>
          <w:szCs w:val="22"/>
        </w:rPr>
      </w:pPr>
    </w:p>
    <w:p w14:paraId="47E90CE4" w14:textId="77777777" w:rsidR="00584C49" w:rsidRDefault="00584C49"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All the pupils at the school are referred to the school because of their social, emotional and mental health needs. The</w:t>
      </w:r>
      <w:r w:rsidR="00A45D13">
        <w:rPr>
          <w:rFonts w:asciiTheme="majorHAnsi" w:hAnsiTheme="majorHAnsi" w:cs="Arial"/>
          <w:b w:val="0"/>
          <w:color w:val="auto"/>
          <w:sz w:val="22"/>
          <w:szCs w:val="22"/>
        </w:rPr>
        <w:t>y</w:t>
      </w:r>
      <w:r>
        <w:rPr>
          <w:rFonts w:asciiTheme="majorHAnsi" w:hAnsiTheme="majorHAnsi" w:cs="Arial"/>
          <w:b w:val="0"/>
          <w:color w:val="auto"/>
          <w:sz w:val="22"/>
          <w:szCs w:val="22"/>
        </w:rPr>
        <w:t xml:space="preserve"> may also have co-morbid cognition and learning difficulties</w:t>
      </w:r>
      <w:r w:rsidR="00A45D13">
        <w:rPr>
          <w:rFonts w:asciiTheme="majorHAnsi" w:hAnsiTheme="majorHAnsi" w:cs="Arial"/>
          <w:b w:val="0"/>
          <w:color w:val="auto"/>
          <w:sz w:val="22"/>
          <w:szCs w:val="22"/>
        </w:rPr>
        <w:t>.</w:t>
      </w:r>
      <w:r w:rsidR="009F76D1">
        <w:rPr>
          <w:rFonts w:asciiTheme="majorHAnsi" w:hAnsiTheme="majorHAnsi" w:cs="Arial"/>
          <w:b w:val="0"/>
          <w:color w:val="auto"/>
          <w:sz w:val="22"/>
          <w:szCs w:val="22"/>
        </w:rPr>
        <w:t xml:space="preserve"> An outstanding specialist curriculum should adapt itself to the shape of the child to meet that child’s needs.</w:t>
      </w:r>
    </w:p>
    <w:p w14:paraId="52A065D6" w14:textId="77777777" w:rsidR="009F76D1" w:rsidRDefault="009F76D1" w:rsidP="00315715">
      <w:pPr>
        <w:jc w:val="both"/>
        <w:rPr>
          <w:rFonts w:asciiTheme="majorHAnsi" w:hAnsiTheme="majorHAnsi" w:cs="Arial"/>
          <w:b w:val="0"/>
          <w:color w:val="auto"/>
          <w:sz w:val="22"/>
          <w:szCs w:val="22"/>
        </w:rPr>
      </w:pPr>
    </w:p>
    <w:p w14:paraId="6E6FA8DE" w14:textId="77777777" w:rsidR="00E518C6" w:rsidRDefault="00E518C6"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The curriculum intention is built on two </w:t>
      </w:r>
      <w:r w:rsidR="00507E6D">
        <w:rPr>
          <w:rFonts w:asciiTheme="majorHAnsi" w:hAnsiTheme="majorHAnsi" w:cs="Arial"/>
          <w:b w:val="0"/>
          <w:color w:val="auto"/>
          <w:sz w:val="22"/>
          <w:szCs w:val="22"/>
        </w:rPr>
        <w:t>concepts</w:t>
      </w:r>
      <w:r>
        <w:rPr>
          <w:rFonts w:asciiTheme="majorHAnsi" w:hAnsiTheme="majorHAnsi" w:cs="Arial"/>
          <w:b w:val="0"/>
          <w:color w:val="auto"/>
          <w:sz w:val="22"/>
          <w:szCs w:val="22"/>
        </w:rPr>
        <w:t>:</w:t>
      </w:r>
    </w:p>
    <w:p w14:paraId="4CAE3C97" w14:textId="77777777" w:rsidR="00E518C6" w:rsidRDefault="00E518C6" w:rsidP="00315715">
      <w:pPr>
        <w:jc w:val="both"/>
        <w:rPr>
          <w:rFonts w:asciiTheme="majorHAnsi" w:hAnsiTheme="majorHAnsi" w:cs="Arial"/>
          <w:b w:val="0"/>
          <w:color w:val="auto"/>
          <w:sz w:val="22"/>
          <w:szCs w:val="22"/>
        </w:rPr>
      </w:pPr>
    </w:p>
    <w:p w14:paraId="53575514" w14:textId="77777777" w:rsidR="00E518C6" w:rsidRDefault="00E518C6" w:rsidP="00315715">
      <w:pPr>
        <w:jc w:val="both"/>
        <w:rPr>
          <w:rFonts w:asciiTheme="majorHAnsi" w:hAnsiTheme="majorHAnsi" w:cs="Arial"/>
          <w:b w:val="0"/>
          <w:color w:val="auto"/>
          <w:sz w:val="22"/>
          <w:szCs w:val="22"/>
        </w:rPr>
      </w:pPr>
      <w:r w:rsidRPr="008D1AFE">
        <w:rPr>
          <w:rFonts w:asciiTheme="majorHAnsi" w:hAnsiTheme="majorHAnsi" w:cs="Arial"/>
          <w:b w:val="0"/>
          <w:i/>
          <w:color w:val="auto"/>
          <w:sz w:val="22"/>
          <w:szCs w:val="22"/>
        </w:rPr>
        <w:t>Building academic and practical qualifications</w:t>
      </w:r>
      <w:r>
        <w:rPr>
          <w:rFonts w:asciiTheme="majorHAnsi" w:hAnsiTheme="majorHAnsi" w:cs="Arial"/>
          <w:b w:val="0"/>
          <w:color w:val="auto"/>
          <w:sz w:val="22"/>
          <w:szCs w:val="22"/>
        </w:rPr>
        <w:t xml:space="preserve">: The intent is </w:t>
      </w:r>
      <w:r w:rsidR="003764AB">
        <w:rPr>
          <w:rFonts w:asciiTheme="majorHAnsi" w:hAnsiTheme="majorHAnsi" w:cs="Arial"/>
          <w:b w:val="0"/>
          <w:color w:val="auto"/>
          <w:sz w:val="22"/>
          <w:szCs w:val="22"/>
        </w:rPr>
        <w:t xml:space="preserve">to </w:t>
      </w:r>
      <w:r>
        <w:rPr>
          <w:rFonts w:asciiTheme="majorHAnsi" w:hAnsiTheme="majorHAnsi" w:cs="Arial"/>
          <w:b w:val="0"/>
          <w:color w:val="auto"/>
          <w:sz w:val="22"/>
          <w:szCs w:val="22"/>
        </w:rPr>
        <w:t xml:space="preserve">equip the pupils with the core skills of literacy and numeracy that will be required in adult life. The achievement of these will be </w:t>
      </w:r>
      <w:r w:rsidR="00AA4888">
        <w:rPr>
          <w:rFonts w:asciiTheme="majorHAnsi" w:hAnsiTheme="majorHAnsi" w:cs="Arial"/>
          <w:b w:val="0"/>
          <w:color w:val="auto"/>
          <w:sz w:val="22"/>
          <w:szCs w:val="22"/>
        </w:rPr>
        <w:t>recognised</w:t>
      </w:r>
      <w:r>
        <w:rPr>
          <w:rFonts w:asciiTheme="majorHAnsi" w:hAnsiTheme="majorHAnsi" w:cs="Arial"/>
          <w:b w:val="0"/>
          <w:color w:val="auto"/>
          <w:sz w:val="22"/>
          <w:szCs w:val="22"/>
        </w:rPr>
        <w:t xml:space="preserve"> by the qualifications that those pupils receive allowing them to progress to the next stage of their education.</w:t>
      </w:r>
    </w:p>
    <w:p w14:paraId="5867D381" w14:textId="77777777" w:rsidR="00E518C6" w:rsidRDefault="00E518C6"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The academic and practical qualifications will lead to the pupils making </w:t>
      </w:r>
      <w:r w:rsidR="00691089">
        <w:rPr>
          <w:rFonts w:asciiTheme="majorHAnsi" w:hAnsiTheme="majorHAnsi" w:cs="Arial"/>
          <w:b w:val="0"/>
          <w:color w:val="auto"/>
          <w:sz w:val="22"/>
          <w:szCs w:val="22"/>
        </w:rPr>
        <w:t>further</w:t>
      </w:r>
      <w:r>
        <w:rPr>
          <w:rFonts w:asciiTheme="majorHAnsi" w:hAnsiTheme="majorHAnsi" w:cs="Arial"/>
          <w:b w:val="0"/>
          <w:color w:val="auto"/>
          <w:sz w:val="22"/>
          <w:szCs w:val="22"/>
        </w:rPr>
        <w:t xml:space="preserve"> progress in their next step. The chance to </w:t>
      </w:r>
      <w:r w:rsidR="00691089">
        <w:rPr>
          <w:rFonts w:asciiTheme="majorHAnsi" w:hAnsiTheme="majorHAnsi" w:cs="Arial"/>
          <w:b w:val="0"/>
          <w:color w:val="auto"/>
          <w:sz w:val="22"/>
          <w:szCs w:val="22"/>
        </w:rPr>
        <w:t>complete</w:t>
      </w:r>
      <w:r>
        <w:rPr>
          <w:rFonts w:asciiTheme="majorHAnsi" w:hAnsiTheme="majorHAnsi" w:cs="Arial"/>
          <w:b w:val="0"/>
          <w:color w:val="auto"/>
          <w:sz w:val="22"/>
          <w:szCs w:val="22"/>
        </w:rPr>
        <w:t xml:space="preserve"> </w:t>
      </w:r>
      <w:r w:rsidR="00691089">
        <w:rPr>
          <w:rFonts w:asciiTheme="majorHAnsi" w:hAnsiTheme="majorHAnsi" w:cs="Arial"/>
          <w:b w:val="0"/>
          <w:color w:val="auto"/>
          <w:sz w:val="22"/>
          <w:szCs w:val="22"/>
        </w:rPr>
        <w:t>qualifications</w:t>
      </w:r>
      <w:r>
        <w:rPr>
          <w:rFonts w:asciiTheme="majorHAnsi" w:hAnsiTheme="majorHAnsi" w:cs="Arial"/>
          <w:b w:val="0"/>
          <w:color w:val="auto"/>
          <w:sz w:val="22"/>
          <w:szCs w:val="22"/>
        </w:rPr>
        <w:t xml:space="preserve"> in </w:t>
      </w:r>
      <w:r w:rsidR="00691089">
        <w:rPr>
          <w:rFonts w:asciiTheme="majorHAnsi" w:hAnsiTheme="majorHAnsi" w:cs="Arial"/>
          <w:b w:val="0"/>
          <w:color w:val="auto"/>
          <w:sz w:val="22"/>
          <w:szCs w:val="22"/>
        </w:rPr>
        <w:t>practical</w:t>
      </w:r>
      <w:r>
        <w:rPr>
          <w:rFonts w:asciiTheme="majorHAnsi" w:hAnsiTheme="majorHAnsi" w:cs="Arial"/>
          <w:b w:val="0"/>
          <w:color w:val="auto"/>
          <w:sz w:val="22"/>
          <w:szCs w:val="22"/>
        </w:rPr>
        <w:t xml:space="preserve"> and vocational subjects will al</w:t>
      </w:r>
      <w:r w:rsidR="00691089">
        <w:rPr>
          <w:rFonts w:asciiTheme="majorHAnsi" w:hAnsiTheme="majorHAnsi" w:cs="Arial"/>
          <w:b w:val="0"/>
          <w:color w:val="auto"/>
          <w:sz w:val="22"/>
          <w:szCs w:val="22"/>
        </w:rPr>
        <w:t>l</w:t>
      </w:r>
      <w:r>
        <w:rPr>
          <w:rFonts w:asciiTheme="majorHAnsi" w:hAnsiTheme="majorHAnsi" w:cs="Arial"/>
          <w:b w:val="0"/>
          <w:color w:val="auto"/>
          <w:sz w:val="22"/>
          <w:szCs w:val="22"/>
        </w:rPr>
        <w:t xml:space="preserve">ow the pupils to become the “more </w:t>
      </w:r>
      <w:r w:rsidR="00691089">
        <w:rPr>
          <w:rFonts w:asciiTheme="majorHAnsi" w:hAnsiTheme="majorHAnsi" w:cs="Arial"/>
          <w:b w:val="0"/>
          <w:color w:val="auto"/>
          <w:sz w:val="22"/>
          <w:szCs w:val="22"/>
        </w:rPr>
        <w:t>knowledgeable</w:t>
      </w:r>
      <w:r>
        <w:rPr>
          <w:rFonts w:asciiTheme="majorHAnsi" w:hAnsiTheme="majorHAnsi" w:cs="Arial"/>
          <w:b w:val="0"/>
          <w:color w:val="auto"/>
          <w:sz w:val="22"/>
          <w:szCs w:val="22"/>
        </w:rPr>
        <w:t xml:space="preserve"> other” when they progress to further education, therefore helping them deal with the change and flourish in a </w:t>
      </w:r>
      <w:r w:rsidR="003764AB">
        <w:rPr>
          <w:rFonts w:asciiTheme="majorHAnsi" w:hAnsiTheme="majorHAnsi" w:cs="Arial"/>
          <w:b w:val="0"/>
          <w:color w:val="auto"/>
          <w:sz w:val="22"/>
          <w:szCs w:val="22"/>
        </w:rPr>
        <w:t>non-SEN</w:t>
      </w:r>
      <w:r>
        <w:rPr>
          <w:rFonts w:asciiTheme="majorHAnsi" w:hAnsiTheme="majorHAnsi" w:cs="Arial"/>
          <w:b w:val="0"/>
          <w:color w:val="auto"/>
          <w:sz w:val="22"/>
          <w:szCs w:val="22"/>
        </w:rPr>
        <w:t xml:space="preserve"> </w:t>
      </w:r>
      <w:r w:rsidR="00691089">
        <w:rPr>
          <w:rFonts w:asciiTheme="majorHAnsi" w:hAnsiTheme="majorHAnsi" w:cs="Arial"/>
          <w:b w:val="0"/>
          <w:color w:val="auto"/>
          <w:sz w:val="22"/>
          <w:szCs w:val="22"/>
        </w:rPr>
        <w:t>specialist</w:t>
      </w:r>
      <w:r>
        <w:rPr>
          <w:rFonts w:asciiTheme="majorHAnsi" w:hAnsiTheme="majorHAnsi" w:cs="Arial"/>
          <w:b w:val="0"/>
          <w:color w:val="auto"/>
          <w:sz w:val="22"/>
          <w:szCs w:val="22"/>
        </w:rPr>
        <w:t xml:space="preserve"> setting such as a 6</w:t>
      </w:r>
      <w:r w:rsidRPr="00E518C6">
        <w:rPr>
          <w:rFonts w:asciiTheme="majorHAnsi" w:hAnsiTheme="majorHAnsi" w:cs="Arial"/>
          <w:b w:val="0"/>
          <w:color w:val="auto"/>
          <w:sz w:val="22"/>
          <w:szCs w:val="22"/>
          <w:vertAlign w:val="superscript"/>
        </w:rPr>
        <w:t>th</w:t>
      </w:r>
      <w:r>
        <w:rPr>
          <w:rFonts w:asciiTheme="majorHAnsi" w:hAnsiTheme="majorHAnsi" w:cs="Arial"/>
          <w:b w:val="0"/>
          <w:color w:val="auto"/>
          <w:sz w:val="22"/>
          <w:szCs w:val="22"/>
        </w:rPr>
        <w:t xml:space="preserve"> Form college. </w:t>
      </w:r>
    </w:p>
    <w:p w14:paraId="2229E3A4" w14:textId="77777777" w:rsidR="00E518C6" w:rsidRDefault="00E518C6" w:rsidP="00315715">
      <w:pPr>
        <w:jc w:val="both"/>
        <w:rPr>
          <w:rFonts w:asciiTheme="majorHAnsi" w:hAnsiTheme="majorHAnsi" w:cs="Arial"/>
          <w:b w:val="0"/>
          <w:color w:val="auto"/>
          <w:sz w:val="22"/>
          <w:szCs w:val="22"/>
        </w:rPr>
      </w:pPr>
    </w:p>
    <w:p w14:paraId="3C0ED402" w14:textId="77777777" w:rsidR="00E518C6" w:rsidRDefault="00E518C6" w:rsidP="00315715">
      <w:pPr>
        <w:jc w:val="both"/>
        <w:rPr>
          <w:rFonts w:asciiTheme="majorHAnsi" w:hAnsiTheme="majorHAnsi" w:cs="Arial"/>
          <w:b w:val="0"/>
          <w:color w:val="auto"/>
          <w:sz w:val="22"/>
          <w:szCs w:val="22"/>
        </w:rPr>
      </w:pPr>
      <w:r w:rsidRPr="008D1AFE">
        <w:rPr>
          <w:rFonts w:asciiTheme="majorHAnsi" w:hAnsiTheme="majorHAnsi" w:cs="Arial"/>
          <w:b w:val="0"/>
          <w:i/>
          <w:color w:val="auto"/>
          <w:sz w:val="22"/>
          <w:szCs w:val="22"/>
        </w:rPr>
        <w:t xml:space="preserve">Building character and developing social emotional </w:t>
      </w:r>
      <w:r w:rsidR="00507E6D">
        <w:rPr>
          <w:rFonts w:asciiTheme="majorHAnsi" w:hAnsiTheme="majorHAnsi" w:cs="Arial"/>
          <w:b w:val="0"/>
          <w:i/>
          <w:color w:val="auto"/>
          <w:sz w:val="22"/>
          <w:szCs w:val="22"/>
        </w:rPr>
        <w:t>skills</w:t>
      </w:r>
      <w:r>
        <w:rPr>
          <w:rFonts w:asciiTheme="majorHAnsi" w:hAnsiTheme="majorHAnsi" w:cs="Arial"/>
          <w:b w:val="0"/>
          <w:color w:val="auto"/>
          <w:sz w:val="22"/>
          <w:szCs w:val="22"/>
        </w:rPr>
        <w:t>: The intent is that through the curriculum offer we can give pupils opportunities to build confidence</w:t>
      </w:r>
      <w:r w:rsidR="00691089">
        <w:rPr>
          <w:rFonts w:asciiTheme="majorHAnsi" w:hAnsiTheme="majorHAnsi" w:cs="Arial"/>
          <w:b w:val="0"/>
          <w:color w:val="auto"/>
          <w:sz w:val="22"/>
          <w:szCs w:val="22"/>
        </w:rPr>
        <w:t>, learn to fail - learn - succeed (</w:t>
      </w:r>
      <w:r w:rsidR="0044342A">
        <w:rPr>
          <w:rFonts w:asciiTheme="majorHAnsi" w:hAnsiTheme="majorHAnsi" w:cs="Arial"/>
          <w:b w:val="0"/>
          <w:color w:val="auto"/>
          <w:sz w:val="22"/>
          <w:szCs w:val="22"/>
        </w:rPr>
        <w:t>enjoying</w:t>
      </w:r>
      <w:r w:rsidR="00691089">
        <w:rPr>
          <w:rFonts w:asciiTheme="majorHAnsi" w:hAnsiTheme="majorHAnsi" w:cs="Arial"/>
          <w:b w:val="0"/>
          <w:color w:val="auto"/>
          <w:sz w:val="22"/>
          <w:szCs w:val="22"/>
        </w:rPr>
        <w:t xml:space="preserve"> success), develop social skills and team work, build resilienc</w:t>
      </w:r>
      <w:r w:rsidR="00507E6D">
        <w:rPr>
          <w:rFonts w:asciiTheme="majorHAnsi" w:hAnsiTheme="majorHAnsi" w:cs="Arial"/>
          <w:b w:val="0"/>
          <w:color w:val="auto"/>
          <w:sz w:val="22"/>
          <w:szCs w:val="22"/>
        </w:rPr>
        <w:t>e,</w:t>
      </w:r>
      <w:r w:rsidR="00691089">
        <w:rPr>
          <w:rFonts w:asciiTheme="majorHAnsi" w:hAnsiTheme="majorHAnsi" w:cs="Arial"/>
          <w:b w:val="0"/>
          <w:color w:val="auto"/>
          <w:sz w:val="22"/>
          <w:szCs w:val="22"/>
        </w:rPr>
        <w:t xml:space="preserve"> develop emotional intelligence and communication skills. These are the key attributes that will determine that once outside of the protected environment of specialist provision that they will thrive and enjoy success and therefore reach their potential.</w:t>
      </w:r>
    </w:p>
    <w:p w14:paraId="1FE82ADE" w14:textId="77777777" w:rsidR="002866CE" w:rsidRDefault="002866CE" w:rsidP="00315715">
      <w:pPr>
        <w:jc w:val="both"/>
        <w:rPr>
          <w:rFonts w:asciiTheme="majorHAnsi" w:hAnsiTheme="majorHAnsi" w:cs="Arial"/>
          <w:b w:val="0"/>
          <w:color w:val="auto"/>
          <w:sz w:val="22"/>
          <w:szCs w:val="22"/>
        </w:rPr>
      </w:pPr>
    </w:p>
    <w:p w14:paraId="28C14DD5" w14:textId="77777777" w:rsidR="00691089" w:rsidRDefault="00AA4888"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Fundamentally we want pupils to leave school with the same skills as our own children</w:t>
      </w:r>
      <w:r w:rsidR="008D1AFE">
        <w:rPr>
          <w:rFonts w:asciiTheme="majorHAnsi" w:hAnsiTheme="majorHAnsi" w:cs="Arial"/>
          <w:b w:val="0"/>
          <w:color w:val="auto"/>
          <w:sz w:val="22"/>
          <w:szCs w:val="22"/>
        </w:rPr>
        <w:t>, ready for the next step</w:t>
      </w:r>
      <w:r>
        <w:rPr>
          <w:rFonts w:asciiTheme="majorHAnsi" w:hAnsiTheme="majorHAnsi" w:cs="Arial"/>
          <w:b w:val="0"/>
          <w:color w:val="auto"/>
          <w:sz w:val="22"/>
          <w:szCs w:val="22"/>
        </w:rPr>
        <w:t>.</w:t>
      </w:r>
    </w:p>
    <w:p w14:paraId="1AD3AD49" w14:textId="77777777" w:rsidR="00AA4888" w:rsidRDefault="00AA4888" w:rsidP="00315715">
      <w:pPr>
        <w:jc w:val="both"/>
        <w:rPr>
          <w:rFonts w:asciiTheme="majorHAnsi" w:hAnsiTheme="majorHAnsi" w:cs="Arial"/>
          <w:b w:val="0"/>
          <w:color w:val="auto"/>
          <w:sz w:val="22"/>
          <w:szCs w:val="22"/>
        </w:rPr>
      </w:pPr>
    </w:p>
    <w:p w14:paraId="45AB993E" w14:textId="77777777" w:rsidR="00AA4888" w:rsidRDefault="00AA4888" w:rsidP="00315715">
      <w:pPr>
        <w:jc w:val="both"/>
        <w:rPr>
          <w:rFonts w:asciiTheme="majorHAnsi" w:hAnsiTheme="majorHAnsi" w:cs="Arial"/>
          <w:b w:val="0"/>
          <w:color w:val="auto"/>
          <w:sz w:val="22"/>
          <w:szCs w:val="22"/>
        </w:rPr>
      </w:pPr>
    </w:p>
    <w:p w14:paraId="6322C38D" w14:textId="77777777" w:rsidR="00AA4888" w:rsidRDefault="00AA4888" w:rsidP="00315715">
      <w:pPr>
        <w:jc w:val="both"/>
        <w:rPr>
          <w:rFonts w:asciiTheme="majorHAnsi" w:hAnsiTheme="majorHAnsi" w:cs="Arial"/>
          <w:b w:val="0"/>
          <w:color w:val="auto"/>
          <w:sz w:val="22"/>
          <w:szCs w:val="22"/>
        </w:rPr>
      </w:pPr>
    </w:p>
    <w:p w14:paraId="47B4E4DE" w14:textId="77777777" w:rsidR="00AA4888" w:rsidRDefault="00AA4888" w:rsidP="00315715">
      <w:pPr>
        <w:jc w:val="both"/>
        <w:rPr>
          <w:rFonts w:asciiTheme="majorHAnsi" w:hAnsiTheme="majorHAnsi" w:cs="Arial"/>
          <w:b w:val="0"/>
          <w:color w:val="auto"/>
          <w:sz w:val="22"/>
          <w:szCs w:val="22"/>
        </w:rPr>
      </w:pPr>
    </w:p>
    <w:p w14:paraId="01BD0107" w14:textId="77777777" w:rsidR="00AA4888" w:rsidRDefault="00AA4888" w:rsidP="00315715">
      <w:pPr>
        <w:jc w:val="both"/>
        <w:rPr>
          <w:rFonts w:asciiTheme="majorHAnsi" w:hAnsiTheme="majorHAnsi" w:cs="Arial"/>
          <w:b w:val="0"/>
          <w:color w:val="auto"/>
          <w:sz w:val="22"/>
          <w:szCs w:val="22"/>
        </w:rPr>
      </w:pPr>
    </w:p>
    <w:p w14:paraId="4ADD1DFE" w14:textId="77777777" w:rsidR="00AA4888" w:rsidRDefault="00AA4888" w:rsidP="00315715">
      <w:pPr>
        <w:jc w:val="both"/>
        <w:rPr>
          <w:rFonts w:asciiTheme="majorHAnsi" w:hAnsiTheme="majorHAnsi" w:cs="Arial"/>
          <w:b w:val="0"/>
          <w:color w:val="auto"/>
          <w:sz w:val="22"/>
          <w:szCs w:val="22"/>
        </w:rPr>
      </w:pPr>
    </w:p>
    <w:p w14:paraId="1FD478D0" w14:textId="77777777" w:rsidR="00AA4888" w:rsidRDefault="00AA4888" w:rsidP="00315715">
      <w:pPr>
        <w:jc w:val="both"/>
        <w:rPr>
          <w:rFonts w:asciiTheme="majorHAnsi" w:hAnsiTheme="majorHAnsi" w:cs="Arial"/>
          <w:b w:val="0"/>
          <w:color w:val="auto"/>
          <w:sz w:val="22"/>
          <w:szCs w:val="22"/>
        </w:rPr>
      </w:pPr>
    </w:p>
    <w:p w14:paraId="352B7E62" w14:textId="77777777" w:rsidR="00AA4888" w:rsidRDefault="00AA4888" w:rsidP="00315715">
      <w:pPr>
        <w:jc w:val="both"/>
        <w:rPr>
          <w:rFonts w:asciiTheme="majorHAnsi" w:hAnsiTheme="majorHAnsi" w:cs="Arial"/>
          <w:b w:val="0"/>
          <w:color w:val="auto"/>
          <w:sz w:val="22"/>
          <w:szCs w:val="22"/>
        </w:rPr>
      </w:pPr>
    </w:p>
    <w:p w14:paraId="609C3FA1" w14:textId="77777777" w:rsidR="00AA4888" w:rsidRDefault="00AA4888" w:rsidP="00315715">
      <w:pPr>
        <w:jc w:val="both"/>
        <w:rPr>
          <w:rFonts w:asciiTheme="majorHAnsi" w:hAnsiTheme="majorHAnsi" w:cs="Arial"/>
          <w:b w:val="0"/>
          <w:color w:val="auto"/>
          <w:sz w:val="22"/>
          <w:szCs w:val="22"/>
        </w:rPr>
      </w:pPr>
    </w:p>
    <w:p w14:paraId="6541EF02" w14:textId="77777777" w:rsidR="00AA4888" w:rsidRDefault="00AA4888" w:rsidP="00315715">
      <w:pPr>
        <w:jc w:val="both"/>
        <w:rPr>
          <w:rFonts w:asciiTheme="majorHAnsi" w:hAnsiTheme="majorHAnsi" w:cs="Arial"/>
          <w:b w:val="0"/>
          <w:color w:val="auto"/>
          <w:sz w:val="22"/>
          <w:szCs w:val="22"/>
        </w:rPr>
      </w:pPr>
    </w:p>
    <w:p w14:paraId="2D7B12AB" w14:textId="77777777" w:rsidR="00AA4888" w:rsidRDefault="00AA4888" w:rsidP="00315715">
      <w:pPr>
        <w:jc w:val="both"/>
        <w:rPr>
          <w:rFonts w:asciiTheme="majorHAnsi" w:hAnsiTheme="majorHAnsi" w:cs="Arial"/>
          <w:b w:val="0"/>
          <w:color w:val="auto"/>
          <w:sz w:val="22"/>
          <w:szCs w:val="22"/>
        </w:rPr>
      </w:pPr>
    </w:p>
    <w:p w14:paraId="6587F606" w14:textId="77777777" w:rsidR="00AA4888" w:rsidRDefault="00AA4888" w:rsidP="00315715">
      <w:pPr>
        <w:jc w:val="both"/>
        <w:rPr>
          <w:rFonts w:asciiTheme="majorHAnsi" w:hAnsiTheme="majorHAnsi" w:cs="Arial"/>
          <w:b w:val="0"/>
          <w:color w:val="auto"/>
          <w:sz w:val="22"/>
          <w:szCs w:val="22"/>
        </w:rPr>
      </w:pPr>
    </w:p>
    <w:p w14:paraId="2BF61E18" w14:textId="77777777" w:rsidR="00AA4888" w:rsidRDefault="00AA4888" w:rsidP="00315715">
      <w:pPr>
        <w:jc w:val="both"/>
        <w:rPr>
          <w:rFonts w:asciiTheme="majorHAnsi" w:hAnsiTheme="majorHAnsi" w:cs="Arial"/>
          <w:b w:val="0"/>
          <w:color w:val="auto"/>
          <w:sz w:val="22"/>
          <w:szCs w:val="22"/>
        </w:rPr>
      </w:pPr>
    </w:p>
    <w:p w14:paraId="1BED575D" w14:textId="77777777" w:rsidR="00AA4888" w:rsidRPr="003D48B7" w:rsidRDefault="00AA4888" w:rsidP="00315715">
      <w:pPr>
        <w:jc w:val="both"/>
        <w:rPr>
          <w:rFonts w:asciiTheme="majorHAnsi" w:hAnsiTheme="majorHAnsi" w:cs="Arial"/>
          <w:color w:val="auto"/>
          <w:sz w:val="22"/>
          <w:szCs w:val="22"/>
          <w:u w:val="single"/>
        </w:rPr>
      </w:pPr>
      <w:r w:rsidRPr="003D48B7">
        <w:rPr>
          <w:rFonts w:asciiTheme="majorHAnsi" w:hAnsiTheme="majorHAnsi" w:cs="Arial"/>
          <w:color w:val="auto"/>
          <w:sz w:val="22"/>
          <w:szCs w:val="22"/>
          <w:u w:val="single"/>
        </w:rPr>
        <w:t>Implementation:</w:t>
      </w:r>
    </w:p>
    <w:p w14:paraId="7B3D39B0" w14:textId="77777777" w:rsidR="00507E6D" w:rsidRDefault="00507E6D" w:rsidP="00315715">
      <w:pPr>
        <w:jc w:val="both"/>
        <w:rPr>
          <w:rFonts w:asciiTheme="majorHAnsi" w:hAnsiTheme="majorHAnsi" w:cs="Arial"/>
          <w:b w:val="0"/>
          <w:color w:val="auto"/>
          <w:sz w:val="22"/>
          <w:szCs w:val="22"/>
          <w:u w:val="single"/>
        </w:rPr>
      </w:pPr>
    </w:p>
    <w:p w14:paraId="76DB09E6" w14:textId="77777777" w:rsidR="0044342A" w:rsidRPr="0044342A" w:rsidRDefault="0044342A" w:rsidP="00315715">
      <w:pPr>
        <w:jc w:val="both"/>
        <w:rPr>
          <w:rFonts w:asciiTheme="majorHAnsi" w:hAnsiTheme="majorHAnsi" w:cs="Arial"/>
          <w:b w:val="0"/>
          <w:color w:val="auto"/>
          <w:sz w:val="22"/>
          <w:szCs w:val="22"/>
        </w:rPr>
      </w:pPr>
      <w:r w:rsidRPr="0044342A">
        <w:rPr>
          <w:rFonts w:asciiTheme="majorHAnsi" w:hAnsiTheme="majorHAnsi" w:cs="Arial"/>
          <w:b w:val="0"/>
          <w:color w:val="auto"/>
          <w:sz w:val="22"/>
          <w:szCs w:val="22"/>
        </w:rPr>
        <w:t>Lower School</w:t>
      </w:r>
    </w:p>
    <w:p w14:paraId="4C17AB39" w14:textId="77777777" w:rsidR="00507E6D" w:rsidRDefault="00507E6D" w:rsidP="00315715">
      <w:pPr>
        <w:jc w:val="both"/>
        <w:rPr>
          <w:rFonts w:asciiTheme="majorHAnsi" w:hAnsiTheme="majorHAnsi" w:cs="Arial"/>
          <w:b w:val="0"/>
          <w:color w:val="auto"/>
          <w:sz w:val="22"/>
          <w:szCs w:val="22"/>
        </w:rPr>
      </w:pPr>
      <w:r w:rsidRPr="00507E6D">
        <w:rPr>
          <w:rFonts w:asciiTheme="majorHAnsi" w:hAnsiTheme="majorHAnsi" w:cs="Arial"/>
          <w:b w:val="0"/>
          <w:color w:val="auto"/>
          <w:sz w:val="22"/>
          <w:szCs w:val="22"/>
        </w:rPr>
        <w:t>Lower School</w:t>
      </w:r>
      <w:r w:rsidR="0094242B">
        <w:rPr>
          <w:rFonts w:asciiTheme="majorHAnsi" w:hAnsiTheme="majorHAnsi" w:cs="Arial"/>
          <w:b w:val="0"/>
          <w:color w:val="auto"/>
          <w:sz w:val="22"/>
          <w:szCs w:val="22"/>
        </w:rPr>
        <w:t xml:space="preserve"> has up to 4</w:t>
      </w:r>
      <w:r>
        <w:rPr>
          <w:rFonts w:asciiTheme="majorHAnsi" w:hAnsiTheme="majorHAnsi" w:cs="Arial"/>
          <w:b w:val="0"/>
          <w:color w:val="auto"/>
          <w:sz w:val="22"/>
          <w:szCs w:val="22"/>
        </w:rPr>
        <w:t xml:space="preserve"> classes and the programme is informed by the </w:t>
      </w:r>
      <w:r w:rsidR="002E37A0">
        <w:rPr>
          <w:rFonts w:asciiTheme="majorHAnsi" w:hAnsiTheme="majorHAnsi" w:cs="Arial"/>
          <w:b w:val="0"/>
          <w:color w:val="auto"/>
          <w:sz w:val="22"/>
          <w:szCs w:val="22"/>
        </w:rPr>
        <w:t>primary curriculum for KS1 and KS2</w:t>
      </w:r>
      <w:r>
        <w:rPr>
          <w:rFonts w:asciiTheme="majorHAnsi" w:hAnsiTheme="majorHAnsi" w:cs="Arial"/>
          <w:b w:val="0"/>
          <w:color w:val="auto"/>
          <w:sz w:val="22"/>
          <w:szCs w:val="22"/>
        </w:rPr>
        <w:t xml:space="preserve">. </w:t>
      </w:r>
    </w:p>
    <w:p w14:paraId="43108E7C" w14:textId="77777777" w:rsidR="008150F5" w:rsidRDefault="008150F5"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Maximum class size of 6 per tutor group.</w:t>
      </w:r>
    </w:p>
    <w:p w14:paraId="6D3710A6" w14:textId="77777777" w:rsidR="00507E6D" w:rsidRDefault="00507E6D" w:rsidP="00315715">
      <w:pPr>
        <w:jc w:val="both"/>
        <w:rPr>
          <w:rFonts w:asciiTheme="majorHAnsi" w:hAnsiTheme="majorHAnsi" w:cs="Arial"/>
          <w:b w:val="0"/>
          <w:color w:val="auto"/>
          <w:sz w:val="22"/>
          <w:szCs w:val="22"/>
        </w:rPr>
      </w:pPr>
    </w:p>
    <w:p w14:paraId="748695D4" w14:textId="77777777" w:rsidR="007A5558" w:rsidRDefault="00507E6D"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The vast majority of pupils arrive in Lower School b</w:t>
      </w:r>
      <w:r w:rsidR="007A5558">
        <w:rPr>
          <w:rFonts w:asciiTheme="majorHAnsi" w:hAnsiTheme="majorHAnsi" w:cs="Arial"/>
          <w:b w:val="0"/>
          <w:color w:val="auto"/>
          <w:sz w:val="22"/>
          <w:szCs w:val="22"/>
        </w:rPr>
        <w:t>elow</w:t>
      </w:r>
      <w:r>
        <w:rPr>
          <w:rFonts w:asciiTheme="majorHAnsi" w:hAnsiTheme="majorHAnsi" w:cs="Arial"/>
          <w:b w:val="0"/>
          <w:color w:val="auto"/>
          <w:sz w:val="22"/>
          <w:szCs w:val="22"/>
        </w:rPr>
        <w:t xml:space="preserve"> age related expectations. This is due to a combination of factors –for example their learning or cognition needs or having missed substantial </w:t>
      </w:r>
      <w:r w:rsidR="007A5558">
        <w:rPr>
          <w:rFonts w:asciiTheme="majorHAnsi" w:hAnsiTheme="majorHAnsi" w:cs="Arial"/>
          <w:b w:val="0"/>
          <w:color w:val="auto"/>
          <w:sz w:val="22"/>
          <w:szCs w:val="22"/>
        </w:rPr>
        <w:t>periods of education due to previously being part time or</w:t>
      </w:r>
      <w:r w:rsidR="0094242B">
        <w:rPr>
          <w:rFonts w:asciiTheme="majorHAnsi" w:hAnsiTheme="majorHAnsi" w:cs="Arial"/>
          <w:b w:val="0"/>
          <w:color w:val="auto"/>
          <w:sz w:val="22"/>
          <w:szCs w:val="22"/>
        </w:rPr>
        <w:t xml:space="preserve"> not having</w:t>
      </w:r>
      <w:r w:rsidR="007A5558">
        <w:rPr>
          <w:rFonts w:asciiTheme="majorHAnsi" w:hAnsiTheme="majorHAnsi" w:cs="Arial"/>
          <w:b w:val="0"/>
          <w:color w:val="auto"/>
          <w:sz w:val="22"/>
          <w:szCs w:val="22"/>
        </w:rPr>
        <w:t xml:space="preserve"> a school place. The curricul</w:t>
      </w:r>
      <w:r w:rsidR="0094242B">
        <w:rPr>
          <w:rFonts w:asciiTheme="majorHAnsi" w:hAnsiTheme="majorHAnsi" w:cs="Arial"/>
          <w:b w:val="0"/>
          <w:color w:val="auto"/>
          <w:sz w:val="22"/>
          <w:szCs w:val="22"/>
        </w:rPr>
        <w:t>um in Lower School aims to decrease</w:t>
      </w:r>
      <w:r w:rsidR="007A5558">
        <w:rPr>
          <w:rFonts w:asciiTheme="majorHAnsi" w:hAnsiTheme="majorHAnsi" w:cs="Arial"/>
          <w:b w:val="0"/>
          <w:color w:val="auto"/>
          <w:sz w:val="22"/>
          <w:szCs w:val="22"/>
        </w:rPr>
        <w:t xml:space="preserve"> these gaps and also help them progres</w:t>
      </w:r>
      <w:r w:rsidR="0094242B">
        <w:rPr>
          <w:rFonts w:asciiTheme="majorHAnsi" w:hAnsiTheme="majorHAnsi" w:cs="Arial"/>
          <w:b w:val="0"/>
          <w:color w:val="auto"/>
          <w:sz w:val="22"/>
          <w:szCs w:val="22"/>
        </w:rPr>
        <w:t>s in preparation for transition</w:t>
      </w:r>
      <w:r w:rsidR="007A5558">
        <w:rPr>
          <w:rFonts w:asciiTheme="majorHAnsi" w:hAnsiTheme="majorHAnsi" w:cs="Arial"/>
          <w:b w:val="0"/>
          <w:color w:val="auto"/>
          <w:sz w:val="22"/>
          <w:szCs w:val="22"/>
        </w:rPr>
        <w:t xml:space="preserve"> to Upper School. This is done by:</w:t>
      </w:r>
    </w:p>
    <w:p w14:paraId="6A2EEB03" w14:textId="77777777" w:rsidR="007A5558" w:rsidRDefault="007A5558" w:rsidP="007A5558">
      <w:pPr>
        <w:pStyle w:val="ListParagraph"/>
        <w:numPr>
          <w:ilvl w:val="0"/>
          <w:numId w:val="7"/>
        </w:numPr>
        <w:jc w:val="both"/>
        <w:rPr>
          <w:rFonts w:asciiTheme="majorHAnsi" w:hAnsiTheme="majorHAnsi" w:cs="Arial"/>
        </w:rPr>
      </w:pPr>
      <w:r>
        <w:rPr>
          <w:rFonts w:asciiTheme="majorHAnsi" w:hAnsiTheme="majorHAnsi" w:cs="Arial"/>
        </w:rPr>
        <w:t>High levels of support in the classroom</w:t>
      </w:r>
    </w:p>
    <w:p w14:paraId="24FABBD1" w14:textId="77777777" w:rsidR="007A5558" w:rsidRDefault="007A5558" w:rsidP="007A5558">
      <w:pPr>
        <w:pStyle w:val="ListParagraph"/>
        <w:numPr>
          <w:ilvl w:val="0"/>
          <w:numId w:val="7"/>
        </w:numPr>
        <w:jc w:val="both"/>
        <w:rPr>
          <w:rFonts w:asciiTheme="majorHAnsi" w:hAnsiTheme="majorHAnsi" w:cs="Arial"/>
        </w:rPr>
      </w:pPr>
      <w:r>
        <w:rPr>
          <w:rFonts w:asciiTheme="majorHAnsi" w:hAnsiTheme="majorHAnsi" w:cs="Arial"/>
        </w:rPr>
        <w:t>Judicious use of one to one numeracy and literacy interventions</w:t>
      </w:r>
      <w:r w:rsidR="0094242B">
        <w:rPr>
          <w:rFonts w:asciiTheme="majorHAnsi" w:hAnsiTheme="majorHAnsi" w:cs="Arial"/>
        </w:rPr>
        <w:t>,</w:t>
      </w:r>
      <w:r>
        <w:rPr>
          <w:rFonts w:asciiTheme="majorHAnsi" w:hAnsiTheme="majorHAnsi" w:cs="Arial"/>
        </w:rPr>
        <w:t xml:space="preserve"> after an initial assessment</w:t>
      </w:r>
    </w:p>
    <w:p w14:paraId="4203FFB7" w14:textId="77777777" w:rsidR="007A5558" w:rsidRDefault="007A5558" w:rsidP="007A5558">
      <w:pPr>
        <w:pStyle w:val="ListParagraph"/>
        <w:numPr>
          <w:ilvl w:val="0"/>
          <w:numId w:val="7"/>
        </w:numPr>
        <w:jc w:val="both"/>
        <w:rPr>
          <w:rFonts w:asciiTheme="majorHAnsi" w:hAnsiTheme="majorHAnsi" w:cs="Arial"/>
        </w:rPr>
      </w:pPr>
      <w:r>
        <w:rPr>
          <w:rFonts w:asciiTheme="majorHAnsi" w:hAnsiTheme="majorHAnsi" w:cs="Arial"/>
        </w:rPr>
        <w:t>Speech and Language interventions</w:t>
      </w:r>
    </w:p>
    <w:p w14:paraId="2E75F190" w14:textId="77777777" w:rsidR="002600B2" w:rsidRPr="007A5558" w:rsidRDefault="002600B2" w:rsidP="007A5558">
      <w:pPr>
        <w:pStyle w:val="ListParagraph"/>
        <w:numPr>
          <w:ilvl w:val="0"/>
          <w:numId w:val="7"/>
        </w:numPr>
        <w:jc w:val="both"/>
        <w:rPr>
          <w:rFonts w:asciiTheme="majorHAnsi" w:hAnsiTheme="majorHAnsi" w:cs="Arial"/>
        </w:rPr>
      </w:pPr>
      <w:r>
        <w:rPr>
          <w:rFonts w:asciiTheme="majorHAnsi" w:hAnsiTheme="majorHAnsi" w:cs="Arial"/>
        </w:rPr>
        <w:t>Teaching to “stage not age”</w:t>
      </w:r>
    </w:p>
    <w:p w14:paraId="7DC0F23B" w14:textId="77777777" w:rsidR="00507E6D" w:rsidRDefault="001B7A9E"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The broad curriculum also helps the pupils develop their social, emotional and character needs.</w:t>
      </w:r>
    </w:p>
    <w:p w14:paraId="6E19C83A" w14:textId="77777777" w:rsidR="001B7A9E" w:rsidRDefault="001B7A9E" w:rsidP="00315715">
      <w:pPr>
        <w:jc w:val="both"/>
        <w:rPr>
          <w:rFonts w:asciiTheme="majorHAnsi" w:hAnsiTheme="majorHAnsi" w:cs="Arial"/>
          <w:b w:val="0"/>
          <w:color w:val="auto"/>
          <w:sz w:val="22"/>
          <w:szCs w:val="22"/>
          <w:u w:val="single"/>
        </w:rPr>
      </w:pPr>
    </w:p>
    <w:tbl>
      <w:tblPr>
        <w:tblStyle w:val="TableGrid"/>
        <w:tblW w:w="0" w:type="auto"/>
        <w:tblLook w:val="04A0" w:firstRow="1" w:lastRow="0" w:firstColumn="1" w:lastColumn="0" w:noHBand="0" w:noVBand="1"/>
      </w:tblPr>
      <w:tblGrid>
        <w:gridCol w:w="3681"/>
        <w:gridCol w:w="4536"/>
      </w:tblGrid>
      <w:tr w:rsidR="001B7A9E" w:rsidRPr="005C4B31" w14:paraId="69D33776" w14:textId="77777777" w:rsidTr="00FA06C8">
        <w:tc>
          <w:tcPr>
            <w:tcW w:w="3681" w:type="dxa"/>
          </w:tcPr>
          <w:p w14:paraId="6E235094"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 xml:space="preserve">Academic </w:t>
            </w:r>
            <w:r>
              <w:rPr>
                <w:rFonts w:asciiTheme="majorHAnsi" w:hAnsiTheme="majorHAnsi" w:cstheme="majorHAnsi"/>
                <w:b w:val="0"/>
                <w:color w:val="000000" w:themeColor="text1"/>
              </w:rPr>
              <w:t>Education</w:t>
            </w:r>
          </w:p>
        </w:tc>
        <w:tc>
          <w:tcPr>
            <w:tcW w:w="4536" w:type="dxa"/>
          </w:tcPr>
          <w:p w14:paraId="5BD7332D" w14:textId="77777777" w:rsidR="001B7A9E" w:rsidRPr="005C4B31" w:rsidRDefault="001B7A9E" w:rsidP="00FA06C8">
            <w:pPr>
              <w:rPr>
                <w:rFonts w:asciiTheme="majorHAnsi" w:hAnsiTheme="majorHAnsi" w:cstheme="majorHAnsi"/>
                <w:b w:val="0"/>
                <w:color w:val="000000" w:themeColor="text1"/>
              </w:rPr>
            </w:pPr>
            <w:r>
              <w:rPr>
                <w:rFonts w:asciiTheme="majorHAnsi" w:hAnsiTheme="majorHAnsi" w:cstheme="majorHAnsi"/>
                <w:b w:val="0"/>
                <w:color w:val="000000" w:themeColor="text1"/>
              </w:rPr>
              <w:t>Social, Emotional and character education</w:t>
            </w:r>
          </w:p>
        </w:tc>
      </w:tr>
      <w:tr w:rsidR="001B7A9E" w:rsidRPr="005C4B31" w14:paraId="26139B5C" w14:textId="77777777" w:rsidTr="00FA06C8">
        <w:trPr>
          <w:trHeight w:val="1661"/>
        </w:trPr>
        <w:tc>
          <w:tcPr>
            <w:tcW w:w="3681" w:type="dxa"/>
          </w:tcPr>
          <w:p w14:paraId="67039C35"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Literacy</w:t>
            </w:r>
          </w:p>
          <w:p w14:paraId="108C7E24"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Numeracy</w:t>
            </w:r>
          </w:p>
          <w:p w14:paraId="78CFD93B"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Science</w:t>
            </w:r>
          </w:p>
          <w:p w14:paraId="58CDA870" w14:textId="77777777" w:rsidR="001B7A9E"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French</w:t>
            </w:r>
          </w:p>
          <w:p w14:paraId="64C3C234" w14:textId="77777777" w:rsidR="001B7A9E" w:rsidRPr="005C4B31" w:rsidRDefault="001B7A9E" w:rsidP="00FA06C8">
            <w:pPr>
              <w:rPr>
                <w:rFonts w:asciiTheme="majorHAnsi" w:hAnsiTheme="majorHAnsi" w:cstheme="majorHAnsi"/>
                <w:b w:val="0"/>
                <w:color w:val="000000" w:themeColor="text1"/>
              </w:rPr>
            </w:pPr>
            <w:r>
              <w:rPr>
                <w:rFonts w:asciiTheme="majorHAnsi" w:hAnsiTheme="majorHAnsi" w:cstheme="majorHAnsi"/>
                <w:b w:val="0"/>
                <w:color w:val="000000" w:themeColor="text1"/>
              </w:rPr>
              <w:t>Catering</w:t>
            </w:r>
          </w:p>
          <w:p w14:paraId="44FE25D9"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Topic (Humanities)</w:t>
            </w:r>
          </w:p>
          <w:p w14:paraId="64FED151"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RE</w:t>
            </w:r>
          </w:p>
          <w:p w14:paraId="1EB10850"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PE</w:t>
            </w:r>
          </w:p>
          <w:p w14:paraId="0898B085"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Art</w:t>
            </w:r>
          </w:p>
          <w:p w14:paraId="64B88E6B"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ICT</w:t>
            </w:r>
          </w:p>
          <w:p w14:paraId="173C903E"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D&amp;T</w:t>
            </w:r>
          </w:p>
        </w:tc>
        <w:tc>
          <w:tcPr>
            <w:tcW w:w="4536" w:type="dxa"/>
          </w:tcPr>
          <w:p w14:paraId="0976472F"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 xml:space="preserve">Swimming </w:t>
            </w:r>
          </w:p>
          <w:p w14:paraId="19959371"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Horse Riding</w:t>
            </w:r>
          </w:p>
          <w:p w14:paraId="1A4626D3"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Outdoor Education including climbing, bike riding etc</w:t>
            </w:r>
          </w:p>
          <w:p w14:paraId="104C3F27"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Forest Schools</w:t>
            </w:r>
          </w:p>
          <w:p w14:paraId="581F6E1E" w14:textId="77777777" w:rsidR="001B7A9E" w:rsidRPr="005C4B31" w:rsidRDefault="001B7A9E" w:rsidP="00FA06C8">
            <w:pPr>
              <w:rPr>
                <w:rFonts w:asciiTheme="majorHAnsi" w:hAnsiTheme="majorHAnsi" w:cstheme="majorHAnsi"/>
                <w:b w:val="0"/>
                <w:color w:val="000000" w:themeColor="text1"/>
              </w:rPr>
            </w:pPr>
            <w:r w:rsidRPr="005C4B31">
              <w:rPr>
                <w:rFonts w:asciiTheme="majorHAnsi" w:hAnsiTheme="majorHAnsi" w:cstheme="majorHAnsi"/>
                <w:b w:val="0"/>
                <w:color w:val="000000" w:themeColor="text1"/>
              </w:rPr>
              <w:t>Fishing</w:t>
            </w:r>
          </w:p>
          <w:p w14:paraId="48D06285" w14:textId="77777777" w:rsidR="001B7A9E" w:rsidRDefault="0044342A" w:rsidP="00FA06C8">
            <w:pPr>
              <w:rPr>
                <w:rFonts w:asciiTheme="majorHAnsi" w:hAnsiTheme="majorHAnsi" w:cstheme="majorHAnsi"/>
                <w:b w:val="0"/>
                <w:color w:val="000000" w:themeColor="text1"/>
              </w:rPr>
            </w:pPr>
            <w:r>
              <w:rPr>
                <w:rFonts w:asciiTheme="majorHAnsi" w:hAnsiTheme="majorHAnsi" w:cstheme="majorHAnsi"/>
                <w:b w:val="0"/>
                <w:color w:val="000000" w:themeColor="text1"/>
              </w:rPr>
              <w:t xml:space="preserve">Group </w:t>
            </w:r>
            <w:r w:rsidR="001B7A9E" w:rsidRPr="005C4B31">
              <w:rPr>
                <w:rFonts w:asciiTheme="majorHAnsi" w:hAnsiTheme="majorHAnsi" w:cstheme="majorHAnsi"/>
                <w:b w:val="0"/>
                <w:color w:val="000000" w:themeColor="text1"/>
              </w:rPr>
              <w:t>Speech and Language</w:t>
            </w:r>
            <w:r>
              <w:rPr>
                <w:rFonts w:asciiTheme="majorHAnsi" w:hAnsiTheme="majorHAnsi" w:cstheme="majorHAnsi"/>
                <w:b w:val="0"/>
                <w:color w:val="000000" w:themeColor="text1"/>
              </w:rPr>
              <w:t xml:space="preserve"> Therapy</w:t>
            </w:r>
            <w:r w:rsidR="001B7A9E">
              <w:rPr>
                <w:rFonts w:asciiTheme="majorHAnsi" w:hAnsiTheme="majorHAnsi" w:cstheme="majorHAnsi"/>
                <w:b w:val="0"/>
                <w:color w:val="000000" w:themeColor="text1"/>
              </w:rPr>
              <w:br/>
              <w:t xml:space="preserve">Music </w:t>
            </w:r>
          </w:p>
          <w:p w14:paraId="7D605830" w14:textId="77777777" w:rsidR="001B7A9E" w:rsidRDefault="001B7A9E" w:rsidP="00FA06C8">
            <w:pPr>
              <w:rPr>
                <w:rFonts w:asciiTheme="majorHAnsi" w:hAnsiTheme="majorHAnsi" w:cstheme="majorHAnsi"/>
                <w:b w:val="0"/>
                <w:color w:val="000000" w:themeColor="text1"/>
              </w:rPr>
            </w:pPr>
            <w:r>
              <w:rPr>
                <w:rFonts w:asciiTheme="majorHAnsi" w:hAnsiTheme="majorHAnsi" w:cstheme="majorHAnsi"/>
                <w:b w:val="0"/>
                <w:color w:val="000000" w:themeColor="text1"/>
              </w:rPr>
              <w:t>PHSE</w:t>
            </w:r>
          </w:p>
          <w:p w14:paraId="74241B67" w14:textId="77777777" w:rsidR="001B7A9E" w:rsidRPr="005C4B31" w:rsidRDefault="001B7A9E" w:rsidP="00FA06C8">
            <w:pPr>
              <w:rPr>
                <w:rFonts w:asciiTheme="majorHAnsi" w:hAnsiTheme="majorHAnsi" w:cstheme="majorHAnsi"/>
                <w:b w:val="0"/>
                <w:color w:val="000000" w:themeColor="text1"/>
              </w:rPr>
            </w:pPr>
            <w:r>
              <w:rPr>
                <w:rFonts w:asciiTheme="majorHAnsi" w:hAnsiTheme="majorHAnsi" w:cstheme="majorHAnsi"/>
                <w:b w:val="0"/>
                <w:color w:val="000000" w:themeColor="text1"/>
              </w:rPr>
              <w:t>PGL residential</w:t>
            </w:r>
          </w:p>
          <w:p w14:paraId="283C22E6" w14:textId="77777777" w:rsidR="001B7A9E" w:rsidRPr="005C4B31" w:rsidRDefault="001B7A9E" w:rsidP="00FA06C8">
            <w:pPr>
              <w:rPr>
                <w:rFonts w:asciiTheme="majorHAnsi" w:hAnsiTheme="majorHAnsi" w:cstheme="majorHAnsi"/>
                <w:b w:val="0"/>
                <w:color w:val="000000" w:themeColor="text1"/>
              </w:rPr>
            </w:pPr>
          </w:p>
        </w:tc>
      </w:tr>
    </w:tbl>
    <w:p w14:paraId="593BEF0A" w14:textId="77777777" w:rsidR="00507E6D" w:rsidRDefault="00507E6D" w:rsidP="00315715">
      <w:pPr>
        <w:jc w:val="both"/>
        <w:rPr>
          <w:rFonts w:asciiTheme="majorHAnsi" w:hAnsiTheme="majorHAnsi" w:cs="Arial"/>
          <w:b w:val="0"/>
          <w:color w:val="auto"/>
          <w:sz w:val="22"/>
          <w:szCs w:val="22"/>
          <w:u w:val="single"/>
        </w:rPr>
      </w:pPr>
    </w:p>
    <w:p w14:paraId="6B4E2B92" w14:textId="77777777" w:rsidR="002600B2" w:rsidRDefault="001B7A9E"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To </w:t>
      </w:r>
      <w:r w:rsidR="0094242B">
        <w:rPr>
          <w:rFonts w:asciiTheme="majorHAnsi" w:hAnsiTheme="majorHAnsi" w:cs="Arial"/>
          <w:b w:val="0"/>
          <w:color w:val="auto"/>
          <w:sz w:val="22"/>
          <w:szCs w:val="22"/>
        </w:rPr>
        <w:t>support the pupils,</w:t>
      </w:r>
      <w:r w:rsidR="002600B2">
        <w:rPr>
          <w:rFonts w:asciiTheme="majorHAnsi" w:hAnsiTheme="majorHAnsi" w:cs="Arial"/>
          <w:b w:val="0"/>
          <w:color w:val="auto"/>
          <w:sz w:val="22"/>
          <w:szCs w:val="22"/>
        </w:rPr>
        <w:t xml:space="preserve"> the</w:t>
      </w:r>
      <w:r>
        <w:rPr>
          <w:rFonts w:asciiTheme="majorHAnsi" w:hAnsiTheme="majorHAnsi" w:cs="Arial"/>
          <w:b w:val="0"/>
          <w:color w:val="auto"/>
          <w:sz w:val="22"/>
          <w:szCs w:val="22"/>
        </w:rPr>
        <w:t xml:space="preserve"> literacy and numeracy lessons take place in the first two lessons of the day and the classes become more kinaesthetic as the day progresses. </w:t>
      </w:r>
    </w:p>
    <w:p w14:paraId="30EA712F" w14:textId="77777777" w:rsidR="002600B2" w:rsidRDefault="002600B2" w:rsidP="00315715">
      <w:pPr>
        <w:jc w:val="both"/>
        <w:rPr>
          <w:rFonts w:asciiTheme="majorHAnsi" w:hAnsiTheme="majorHAnsi" w:cs="Arial"/>
          <w:b w:val="0"/>
          <w:color w:val="auto"/>
          <w:sz w:val="22"/>
          <w:szCs w:val="22"/>
        </w:rPr>
      </w:pPr>
    </w:p>
    <w:p w14:paraId="2D04D657" w14:textId="77777777" w:rsidR="002600B2" w:rsidRDefault="002600B2"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There are two streams in Lower School</w:t>
      </w:r>
      <w:r w:rsidR="0044342A">
        <w:rPr>
          <w:rFonts w:asciiTheme="majorHAnsi" w:hAnsiTheme="majorHAnsi" w:cs="Arial"/>
          <w:b w:val="0"/>
          <w:color w:val="auto"/>
          <w:sz w:val="22"/>
          <w:szCs w:val="22"/>
        </w:rPr>
        <w:t xml:space="preserve"> – a standard and a Nurture stream</w:t>
      </w:r>
      <w:r>
        <w:rPr>
          <w:rFonts w:asciiTheme="majorHAnsi" w:hAnsiTheme="majorHAnsi" w:cs="Arial"/>
          <w:b w:val="0"/>
          <w:color w:val="auto"/>
          <w:sz w:val="22"/>
          <w:szCs w:val="22"/>
        </w:rPr>
        <w:t xml:space="preserve">. The standard stream of classes is </w:t>
      </w:r>
      <w:r w:rsidR="0044342A">
        <w:rPr>
          <w:rFonts w:asciiTheme="majorHAnsi" w:hAnsiTheme="majorHAnsi" w:cs="Arial"/>
          <w:b w:val="0"/>
          <w:color w:val="auto"/>
          <w:sz w:val="22"/>
          <w:szCs w:val="22"/>
        </w:rPr>
        <w:t xml:space="preserve">generally </w:t>
      </w:r>
      <w:r>
        <w:rPr>
          <w:rFonts w:asciiTheme="majorHAnsi" w:hAnsiTheme="majorHAnsi" w:cs="Arial"/>
          <w:b w:val="0"/>
          <w:color w:val="auto"/>
          <w:sz w:val="22"/>
          <w:szCs w:val="22"/>
        </w:rPr>
        <w:t xml:space="preserve">for pupils who are near or within 2 years of age-related expectations. </w:t>
      </w:r>
    </w:p>
    <w:p w14:paraId="2D9F9F46" w14:textId="77777777" w:rsidR="002600B2" w:rsidRDefault="002600B2" w:rsidP="00315715">
      <w:pPr>
        <w:jc w:val="both"/>
        <w:rPr>
          <w:rFonts w:asciiTheme="majorHAnsi" w:hAnsiTheme="majorHAnsi" w:cs="Arial"/>
          <w:b w:val="0"/>
          <w:color w:val="auto"/>
          <w:sz w:val="22"/>
          <w:szCs w:val="22"/>
        </w:rPr>
      </w:pPr>
    </w:p>
    <w:p w14:paraId="5FAE07D6" w14:textId="77777777" w:rsidR="002600B2" w:rsidRDefault="001B7A9E" w:rsidP="00315715">
      <w:pPr>
        <w:jc w:val="both"/>
        <w:rPr>
          <w:rFonts w:asciiTheme="majorHAnsi" w:hAnsiTheme="majorHAnsi" w:cs="Arial"/>
          <w:b w:val="0"/>
          <w:color w:val="auto"/>
          <w:sz w:val="22"/>
          <w:szCs w:val="22"/>
        </w:rPr>
      </w:pPr>
      <w:r w:rsidRPr="001B7A9E">
        <w:rPr>
          <w:rFonts w:asciiTheme="majorHAnsi" w:hAnsiTheme="majorHAnsi" w:cs="Arial"/>
          <w:b w:val="0"/>
          <w:color w:val="auto"/>
          <w:sz w:val="22"/>
          <w:szCs w:val="22"/>
        </w:rPr>
        <w:t>For the pupil</w:t>
      </w:r>
      <w:r>
        <w:rPr>
          <w:rFonts w:asciiTheme="majorHAnsi" w:hAnsiTheme="majorHAnsi" w:cs="Arial"/>
          <w:b w:val="0"/>
          <w:color w:val="auto"/>
          <w:sz w:val="22"/>
          <w:szCs w:val="22"/>
        </w:rPr>
        <w:t>s</w:t>
      </w:r>
      <w:r w:rsidRPr="001B7A9E">
        <w:rPr>
          <w:rFonts w:asciiTheme="majorHAnsi" w:hAnsiTheme="majorHAnsi" w:cs="Arial"/>
          <w:b w:val="0"/>
          <w:color w:val="auto"/>
          <w:sz w:val="22"/>
          <w:szCs w:val="22"/>
        </w:rPr>
        <w:t xml:space="preserve"> </w:t>
      </w:r>
      <w:r>
        <w:rPr>
          <w:rFonts w:asciiTheme="majorHAnsi" w:hAnsiTheme="majorHAnsi" w:cs="Arial"/>
          <w:b w:val="0"/>
          <w:color w:val="auto"/>
          <w:sz w:val="22"/>
          <w:szCs w:val="22"/>
        </w:rPr>
        <w:t>with</w:t>
      </w:r>
      <w:r w:rsidRPr="001B7A9E">
        <w:rPr>
          <w:rFonts w:asciiTheme="majorHAnsi" w:hAnsiTheme="majorHAnsi" w:cs="Arial"/>
          <w:b w:val="0"/>
          <w:color w:val="auto"/>
          <w:sz w:val="22"/>
          <w:szCs w:val="22"/>
        </w:rPr>
        <w:t xml:space="preserve"> the most pronounced cognition and learning challenges and </w:t>
      </w:r>
      <w:r w:rsidR="002600B2">
        <w:rPr>
          <w:rFonts w:asciiTheme="majorHAnsi" w:hAnsiTheme="majorHAnsi" w:cs="Arial"/>
          <w:b w:val="0"/>
          <w:color w:val="auto"/>
          <w:sz w:val="22"/>
          <w:szCs w:val="22"/>
        </w:rPr>
        <w:t>highest</w:t>
      </w:r>
      <w:r w:rsidRPr="001B7A9E">
        <w:rPr>
          <w:rFonts w:asciiTheme="majorHAnsi" w:hAnsiTheme="majorHAnsi" w:cs="Arial"/>
          <w:b w:val="0"/>
          <w:color w:val="auto"/>
          <w:sz w:val="22"/>
          <w:szCs w:val="22"/>
        </w:rPr>
        <w:t xml:space="preserve"> social and emotion needs</w:t>
      </w:r>
      <w:r>
        <w:rPr>
          <w:rFonts w:asciiTheme="majorHAnsi" w:hAnsiTheme="majorHAnsi" w:cs="Arial"/>
          <w:b w:val="0"/>
          <w:color w:val="auto"/>
          <w:sz w:val="22"/>
          <w:szCs w:val="22"/>
        </w:rPr>
        <w:t xml:space="preserve"> we run a Nurture programme, which was developed in conjunction with Dr Tina Rae of the Nurture Group Network. </w:t>
      </w:r>
      <w:r w:rsidR="002600B2">
        <w:rPr>
          <w:rFonts w:asciiTheme="majorHAnsi" w:hAnsiTheme="majorHAnsi" w:cs="Arial"/>
          <w:b w:val="0"/>
          <w:color w:val="auto"/>
          <w:sz w:val="22"/>
          <w:szCs w:val="22"/>
        </w:rPr>
        <w:t>This consists of two classes and includes:</w:t>
      </w:r>
    </w:p>
    <w:p w14:paraId="326F7A8E" w14:textId="77777777" w:rsidR="002600B2" w:rsidRDefault="002600B2" w:rsidP="002600B2">
      <w:pPr>
        <w:pStyle w:val="ListParagraph"/>
        <w:numPr>
          <w:ilvl w:val="0"/>
          <w:numId w:val="8"/>
        </w:numPr>
        <w:jc w:val="both"/>
        <w:rPr>
          <w:rFonts w:asciiTheme="majorHAnsi" w:hAnsiTheme="majorHAnsi" w:cs="Arial"/>
        </w:rPr>
      </w:pPr>
      <w:r>
        <w:rPr>
          <w:rFonts w:asciiTheme="majorHAnsi" w:hAnsiTheme="majorHAnsi" w:cs="Arial"/>
        </w:rPr>
        <w:t>High in class support</w:t>
      </w:r>
    </w:p>
    <w:p w14:paraId="79BD5CF1" w14:textId="77777777" w:rsidR="002600B2" w:rsidRDefault="002600B2" w:rsidP="002600B2">
      <w:pPr>
        <w:pStyle w:val="ListParagraph"/>
        <w:numPr>
          <w:ilvl w:val="0"/>
          <w:numId w:val="8"/>
        </w:numPr>
        <w:jc w:val="both"/>
        <w:rPr>
          <w:rFonts w:asciiTheme="majorHAnsi" w:hAnsiTheme="majorHAnsi" w:cs="Arial"/>
        </w:rPr>
      </w:pPr>
      <w:r>
        <w:rPr>
          <w:rFonts w:asciiTheme="majorHAnsi" w:hAnsiTheme="majorHAnsi" w:cs="Arial"/>
        </w:rPr>
        <w:t>Additional therapeutic input</w:t>
      </w:r>
    </w:p>
    <w:p w14:paraId="70A39511" w14:textId="77777777" w:rsidR="002600B2" w:rsidRDefault="002600B2" w:rsidP="002600B2">
      <w:pPr>
        <w:pStyle w:val="ListParagraph"/>
        <w:numPr>
          <w:ilvl w:val="0"/>
          <w:numId w:val="8"/>
        </w:numPr>
        <w:jc w:val="both"/>
        <w:rPr>
          <w:rFonts w:asciiTheme="majorHAnsi" w:hAnsiTheme="majorHAnsi" w:cs="Arial"/>
        </w:rPr>
      </w:pPr>
      <w:r>
        <w:rPr>
          <w:rFonts w:asciiTheme="majorHAnsi" w:hAnsiTheme="majorHAnsi" w:cs="Arial"/>
        </w:rPr>
        <w:t>Additional targeted literacy and numeracy interventions</w:t>
      </w:r>
    </w:p>
    <w:p w14:paraId="4E9A8F68" w14:textId="77777777" w:rsidR="002600B2" w:rsidRDefault="002600B2" w:rsidP="002600B2">
      <w:pPr>
        <w:pStyle w:val="ListParagraph"/>
        <w:numPr>
          <w:ilvl w:val="0"/>
          <w:numId w:val="8"/>
        </w:numPr>
        <w:jc w:val="both"/>
        <w:rPr>
          <w:rFonts w:asciiTheme="majorHAnsi" w:hAnsiTheme="majorHAnsi" w:cs="Arial"/>
        </w:rPr>
      </w:pPr>
      <w:r>
        <w:rPr>
          <w:rFonts w:asciiTheme="majorHAnsi" w:hAnsiTheme="majorHAnsi" w:cs="Arial"/>
        </w:rPr>
        <w:t>Increased sensory support</w:t>
      </w:r>
    </w:p>
    <w:p w14:paraId="1A7C67B8" w14:textId="77777777" w:rsidR="002600B2" w:rsidRDefault="002600B2" w:rsidP="002600B2">
      <w:pPr>
        <w:pStyle w:val="ListParagraph"/>
        <w:numPr>
          <w:ilvl w:val="0"/>
          <w:numId w:val="8"/>
        </w:numPr>
        <w:jc w:val="both"/>
        <w:rPr>
          <w:rFonts w:asciiTheme="majorHAnsi" w:hAnsiTheme="majorHAnsi" w:cs="Arial"/>
        </w:rPr>
      </w:pPr>
      <w:r>
        <w:rPr>
          <w:rFonts w:asciiTheme="majorHAnsi" w:hAnsiTheme="majorHAnsi" w:cs="Arial"/>
        </w:rPr>
        <w:t>Nurture specific lessons based around the SEAL concept</w:t>
      </w:r>
    </w:p>
    <w:p w14:paraId="31A3B6A4" w14:textId="77777777" w:rsidR="002600B2" w:rsidRDefault="002600B2" w:rsidP="002600B2">
      <w:pPr>
        <w:pStyle w:val="ListParagraph"/>
        <w:jc w:val="both"/>
        <w:rPr>
          <w:rFonts w:asciiTheme="majorHAnsi" w:hAnsiTheme="majorHAnsi" w:cs="Arial"/>
        </w:rPr>
      </w:pPr>
    </w:p>
    <w:p w14:paraId="70A27F47" w14:textId="77777777" w:rsidR="002600B2" w:rsidRPr="002600B2" w:rsidRDefault="002600B2" w:rsidP="002600B2">
      <w:pPr>
        <w:pStyle w:val="ListParagraph"/>
        <w:jc w:val="both"/>
        <w:rPr>
          <w:rFonts w:asciiTheme="majorHAnsi" w:hAnsiTheme="majorHAnsi" w:cs="Arial"/>
        </w:rPr>
      </w:pPr>
      <w:r>
        <w:rPr>
          <w:rFonts w:asciiTheme="majorHAnsi" w:hAnsiTheme="majorHAnsi" w:cs="Arial"/>
        </w:rPr>
        <w:t>Pupils are assessed on admission and allocated to the appropriate stream. Throughout their time at the school pupils can move between streams as they make progress academically and socially – most commonly pupils move from Nurture to the standard stream.</w:t>
      </w:r>
    </w:p>
    <w:p w14:paraId="24F9AE7F" w14:textId="77777777" w:rsidR="00507E6D" w:rsidRDefault="00507E6D" w:rsidP="00315715">
      <w:pPr>
        <w:jc w:val="both"/>
        <w:rPr>
          <w:rFonts w:asciiTheme="majorHAnsi" w:hAnsiTheme="majorHAnsi" w:cs="Arial"/>
          <w:b w:val="0"/>
          <w:color w:val="auto"/>
          <w:sz w:val="22"/>
          <w:szCs w:val="22"/>
          <w:u w:val="single"/>
        </w:rPr>
      </w:pPr>
    </w:p>
    <w:p w14:paraId="19A8009A" w14:textId="77777777" w:rsidR="00507E6D" w:rsidRPr="002600B2" w:rsidRDefault="002600B2" w:rsidP="00315715">
      <w:pPr>
        <w:jc w:val="both"/>
        <w:rPr>
          <w:rFonts w:asciiTheme="majorHAnsi" w:hAnsiTheme="majorHAnsi" w:cs="Arial"/>
          <w:b w:val="0"/>
          <w:color w:val="auto"/>
          <w:sz w:val="22"/>
          <w:szCs w:val="22"/>
        </w:rPr>
      </w:pPr>
      <w:r w:rsidRPr="002600B2">
        <w:rPr>
          <w:rFonts w:asciiTheme="majorHAnsi" w:hAnsiTheme="majorHAnsi" w:cs="Arial"/>
          <w:b w:val="0"/>
          <w:color w:val="auto"/>
          <w:sz w:val="22"/>
          <w:szCs w:val="22"/>
        </w:rPr>
        <w:t xml:space="preserve">In Year 7 pupils </w:t>
      </w:r>
      <w:r w:rsidR="002E37A0">
        <w:rPr>
          <w:rFonts w:asciiTheme="majorHAnsi" w:hAnsiTheme="majorHAnsi" w:cs="Arial"/>
          <w:b w:val="0"/>
          <w:color w:val="auto"/>
          <w:sz w:val="22"/>
          <w:szCs w:val="22"/>
        </w:rPr>
        <w:t xml:space="preserve">normally </w:t>
      </w:r>
      <w:r w:rsidRPr="002600B2">
        <w:rPr>
          <w:rFonts w:asciiTheme="majorHAnsi" w:hAnsiTheme="majorHAnsi" w:cs="Arial"/>
          <w:b w:val="0"/>
          <w:color w:val="auto"/>
          <w:sz w:val="22"/>
          <w:szCs w:val="22"/>
        </w:rPr>
        <w:t xml:space="preserve">remain at Lower School for an additional year. </w:t>
      </w:r>
      <w:r>
        <w:rPr>
          <w:rFonts w:asciiTheme="majorHAnsi" w:hAnsiTheme="majorHAnsi" w:cs="Arial"/>
          <w:b w:val="0"/>
          <w:color w:val="auto"/>
          <w:sz w:val="22"/>
          <w:szCs w:val="22"/>
        </w:rPr>
        <w:t>T</w:t>
      </w:r>
      <w:r w:rsidR="00FA06C8">
        <w:rPr>
          <w:rFonts w:asciiTheme="majorHAnsi" w:hAnsiTheme="majorHAnsi" w:cs="Arial"/>
          <w:b w:val="0"/>
          <w:color w:val="auto"/>
          <w:sz w:val="22"/>
          <w:szCs w:val="22"/>
        </w:rPr>
        <w:t>he rationale behind this is that this best supports their social emotional needs as the primary model</w:t>
      </w:r>
      <w:r w:rsidR="0094242B">
        <w:rPr>
          <w:rFonts w:asciiTheme="majorHAnsi" w:hAnsiTheme="majorHAnsi" w:cs="Arial"/>
          <w:b w:val="0"/>
          <w:color w:val="auto"/>
          <w:sz w:val="22"/>
          <w:szCs w:val="22"/>
        </w:rPr>
        <w:t xml:space="preserve">, with the consistent teacher, </w:t>
      </w:r>
      <w:r w:rsidR="00FA06C8">
        <w:rPr>
          <w:rFonts w:asciiTheme="majorHAnsi" w:hAnsiTheme="majorHAnsi" w:cs="Arial"/>
          <w:b w:val="0"/>
          <w:color w:val="auto"/>
          <w:sz w:val="22"/>
          <w:szCs w:val="22"/>
        </w:rPr>
        <w:t>provides reassurance and as the vast majority of pupils are behind age related expectations</w:t>
      </w:r>
      <w:r w:rsidR="005E1607">
        <w:rPr>
          <w:rFonts w:asciiTheme="majorHAnsi" w:hAnsiTheme="majorHAnsi" w:cs="Arial"/>
          <w:b w:val="0"/>
          <w:color w:val="auto"/>
          <w:sz w:val="22"/>
          <w:szCs w:val="22"/>
        </w:rPr>
        <w:t xml:space="preserve"> primary teacher</w:t>
      </w:r>
      <w:r w:rsidR="0094242B">
        <w:rPr>
          <w:rFonts w:asciiTheme="majorHAnsi" w:hAnsiTheme="majorHAnsi" w:cs="Arial"/>
          <w:b w:val="0"/>
          <w:color w:val="auto"/>
          <w:sz w:val="22"/>
          <w:szCs w:val="22"/>
        </w:rPr>
        <w:t>s</w:t>
      </w:r>
      <w:r w:rsidR="005E1607">
        <w:rPr>
          <w:rFonts w:asciiTheme="majorHAnsi" w:hAnsiTheme="majorHAnsi" w:cs="Arial"/>
          <w:b w:val="0"/>
          <w:color w:val="auto"/>
          <w:sz w:val="22"/>
          <w:szCs w:val="22"/>
        </w:rPr>
        <w:t xml:space="preserve"> are best suited to meet their academic needs. Pupils who are working </w:t>
      </w:r>
      <w:r w:rsidR="002E37A0">
        <w:rPr>
          <w:rFonts w:asciiTheme="majorHAnsi" w:hAnsiTheme="majorHAnsi" w:cs="Arial"/>
          <w:b w:val="0"/>
          <w:color w:val="auto"/>
          <w:sz w:val="22"/>
          <w:szCs w:val="22"/>
        </w:rPr>
        <w:t xml:space="preserve">securely </w:t>
      </w:r>
      <w:r w:rsidR="005E1607">
        <w:rPr>
          <w:rFonts w:asciiTheme="majorHAnsi" w:hAnsiTheme="majorHAnsi" w:cs="Arial"/>
          <w:b w:val="0"/>
          <w:color w:val="auto"/>
          <w:sz w:val="22"/>
          <w:szCs w:val="22"/>
        </w:rPr>
        <w:t>at Year 7 levels receive</w:t>
      </w:r>
      <w:r w:rsidR="002E37A0">
        <w:rPr>
          <w:rFonts w:asciiTheme="majorHAnsi" w:hAnsiTheme="majorHAnsi" w:cs="Arial"/>
          <w:b w:val="0"/>
          <w:color w:val="auto"/>
          <w:sz w:val="22"/>
          <w:szCs w:val="22"/>
        </w:rPr>
        <w:t xml:space="preserve"> </w:t>
      </w:r>
      <w:r w:rsidR="005E1607">
        <w:rPr>
          <w:rFonts w:asciiTheme="majorHAnsi" w:hAnsiTheme="majorHAnsi" w:cs="Arial"/>
          <w:b w:val="0"/>
          <w:color w:val="auto"/>
          <w:sz w:val="22"/>
          <w:szCs w:val="22"/>
        </w:rPr>
        <w:t>the Year 7 maths and English curriculum through differentiation in the classroom</w:t>
      </w:r>
      <w:r w:rsidR="002E37A0">
        <w:rPr>
          <w:rFonts w:asciiTheme="majorHAnsi" w:hAnsiTheme="majorHAnsi" w:cs="Arial"/>
          <w:b w:val="0"/>
          <w:color w:val="auto"/>
          <w:sz w:val="22"/>
          <w:szCs w:val="22"/>
        </w:rPr>
        <w:t xml:space="preserve">. If judged it is in the best interests for the pupil, given their academic and social emotional capabilities, they </w:t>
      </w:r>
      <w:r w:rsidR="003764AB">
        <w:rPr>
          <w:rFonts w:asciiTheme="majorHAnsi" w:hAnsiTheme="majorHAnsi" w:cs="Arial"/>
          <w:b w:val="0"/>
          <w:color w:val="auto"/>
          <w:sz w:val="22"/>
          <w:szCs w:val="22"/>
        </w:rPr>
        <w:t>can progress</w:t>
      </w:r>
      <w:r w:rsidR="002E37A0">
        <w:rPr>
          <w:rFonts w:asciiTheme="majorHAnsi" w:hAnsiTheme="majorHAnsi" w:cs="Arial"/>
          <w:b w:val="0"/>
          <w:color w:val="auto"/>
          <w:sz w:val="22"/>
          <w:szCs w:val="22"/>
        </w:rPr>
        <w:t xml:space="preserve"> to Upper School at the start or midway into Year 7</w:t>
      </w:r>
      <w:r w:rsidR="005E1607">
        <w:rPr>
          <w:rFonts w:asciiTheme="majorHAnsi" w:hAnsiTheme="majorHAnsi" w:cs="Arial"/>
          <w:b w:val="0"/>
          <w:color w:val="auto"/>
          <w:sz w:val="22"/>
          <w:szCs w:val="22"/>
        </w:rPr>
        <w:t xml:space="preserve">. </w:t>
      </w:r>
    </w:p>
    <w:p w14:paraId="5D2BCBD7" w14:textId="77777777" w:rsidR="00507E6D" w:rsidRDefault="00507E6D" w:rsidP="00315715">
      <w:pPr>
        <w:jc w:val="both"/>
        <w:rPr>
          <w:rFonts w:asciiTheme="majorHAnsi" w:hAnsiTheme="majorHAnsi" w:cs="Arial"/>
          <w:b w:val="0"/>
          <w:color w:val="auto"/>
          <w:sz w:val="22"/>
          <w:szCs w:val="22"/>
          <w:u w:val="single"/>
        </w:rPr>
      </w:pPr>
    </w:p>
    <w:p w14:paraId="7437E446" w14:textId="77777777" w:rsidR="005E1607" w:rsidRDefault="005E1607" w:rsidP="005E1607">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Upper School </w:t>
      </w:r>
    </w:p>
    <w:p w14:paraId="1F3D4439" w14:textId="77777777" w:rsidR="005E1607" w:rsidRDefault="005E1607" w:rsidP="005E1607">
      <w:pPr>
        <w:jc w:val="both"/>
        <w:rPr>
          <w:rFonts w:asciiTheme="majorHAnsi" w:hAnsiTheme="majorHAnsi" w:cs="Arial"/>
          <w:b w:val="0"/>
          <w:color w:val="auto"/>
          <w:sz w:val="22"/>
          <w:szCs w:val="22"/>
        </w:rPr>
      </w:pPr>
    </w:p>
    <w:p w14:paraId="0C6EFCAD" w14:textId="77777777" w:rsidR="005E1607" w:rsidRDefault="005E1607" w:rsidP="005E1607">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The increasing age of pupils allows the school to expand the offer for pupils to include vocational subjects. These increase their understanding of possible future careers and help them make choices for Post 16. </w:t>
      </w:r>
    </w:p>
    <w:p w14:paraId="18E034A5" w14:textId="77777777" w:rsidR="008150F5" w:rsidRDefault="008150F5" w:rsidP="005E1607">
      <w:pPr>
        <w:jc w:val="both"/>
        <w:rPr>
          <w:rFonts w:asciiTheme="majorHAnsi" w:hAnsiTheme="majorHAnsi" w:cs="Arial"/>
          <w:b w:val="0"/>
          <w:color w:val="auto"/>
          <w:sz w:val="22"/>
          <w:szCs w:val="22"/>
        </w:rPr>
      </w:pPr>
      <w:r>
        <w:rPr>
          <w:rFonts w:asciiTheme="majorHAnsi" w:hAnsiTheme="majorHAnsi" w:cs="Arial"/>
          <w:b w:val="0"/>
          <w:color w:val="auto"/>
          <w:sz w:val="22"/>
          <w:szCs w:val="22"/>
        </w:rPr>
        <w:t>Maximum class size of 6 per tutor group</w:t>
      </w:r>
    </w:p>
    <w:p w14:paraId="6C504F77" w14:textId="77777777" w:rsidR="005E1607" w:rsidRDefault="005E1607" w:rsidP="005E1607">
      <w:pPr>
        <w:jc w:val="both"/>
        <w:rPr>
          <w:rFonts w:asciiTheme="majorHAnsi" w:hAnsiTheme="majorHAnsi" w:cs="Arial"/>
          <w:b w:val="0"/>
          <w:color w:val="auto"/>
          <w:sz w:val="22"/>
          <w:szCs w:val="22"/>
        </w:rPr>
      </w:pPr>
    </w:p>
    <w:p w14:paraId="60058AE7" w14:textId="77777777" w:rsidR="005E1607" w:rsidRDefault="005E1607" w:rsidP="005E1607">
      <w:pPr>
        <w:jc w:val="both"/>
        <w:rPr>
          <w:rFonts w:asciiTheme="majorHAnsi" w:hAnsiTheme="majorHAnsi" w:cs="Arial"/>
          <w:b w:val="0"/>
          <w:color w:val="auto"/>
          <w:sz w:val="22"/>
          <w:szCs w:val="22"/>
        </w:rPr>
      </w:pPr>
    </w:p>
    <w:tbl>
      <w:tblPr>
        <w:tblStyle w:val="TableGrid"/>
        <w:tblW w:w="0" w:type="auto"/>
        <w:tblLook w:val="04A0" w:firstRow="1" w:lastRow="0" w:firstColumn="1" w:lastColumn="0" w:noHBand="0" w:noVBand="1"/>
      </w:tblPr>
      <w:tblGrid>
        <w:gridCol w:w="3003"/>
        <w:gridCol w:w="3003"/>
        <w:gridCol w:w="3004"/>
      </w:tblGrid>
      <w:tr w:rsidR="005E1607" w14:paraId="46D91D92" w14:textId="77777777" w:rsidTr="00AB1940">
        <w:tc>
          <w:tcPr>
            <w:tcW w:w="3003" w:type="dxa"/>
          </w:tcPr>
          <w:p w14:paraId="4FAEB7BA"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Academic</w:t>
            </w:r>
          </w:p>
        </w:tc>
        <w:tc>
          <w:tcPr>
            <w:tcW w:w="3003" w:type="dxa"/>
          </w:tcPr>
          <w:p w14:paraId="7CCB456A"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Social, Emotional and Character</w:t>
            </w:r>
          </w:p>
        </w:tc>
        <w:tc>
          <w:tcPr>
            <w:tcW w:w="3004" w:type="dxa"/>
          </w:tcPr>
          <w:p w14:paraId="1D32F476"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Practical and Occupational</w:t>
            </w:r>
          </w:p>
        </w:tc>
      </w:tr>
      <w:tr w:rsidR="005E1607" w14:paraId="1FCB64C2" w14:textId="77777777" w:rsidTr="00AB1940">
        <w:tc>
          <w:tcPr>
            <w:tcW w:w="3003" w:type="dxa"/>
          </w:tcPr>
          <w:p w14:paraId="1250478D"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 xml:space="preserve">English </w:t>
            </w:r>
          </w:p>
          <w:p w14:paraId="2CD5BA13"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Maths</w:t>
            </w:r>
          </w:p>
          <w:p w14:paraId="1E503A2E"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Science</w:t>
            </w:r>
          </w:p>
          <w:p w14:paraId="06D4B0EF"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Art</w:t>
            </w:r>
          </w:p>
          <w:p w14:paraId="28947979"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PE</w:t>
            </w:r>
          </w:p>
          <w:p w14:paraId="6304D6B8"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ICT</w:t>
            </w:r>
          </w:p>
          <w:p w14:paraId="4BAE40C9"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Careers</w:t>
            </w:r>
          </w:p>
          <w:p w14:paraId="76F84718"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PHSE</w:t>
            </w:r>
          </w:p>
          <w:p w14:paraId="2DCC4906"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Topic (Humanities)</w:t>
            </w:r>
            <w:r>
              <w:rPr>
                <w:rFonts w:asciiTheme="majorHAnsi" w:hAnsiTheme="majorHAnsi" w:cs="Arial"/>
                <w:b w:val="0"/>
                <w:color w:val="auto"/>
              </w:rPr>
              <w:br/>
              <w:t>Media Studies</w:t>
            </w:r>
          </w:p>
          <w:p w14:paraId="111A34D6"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Business Studies</w:t>
            </w:r>
          </w:p>
          <w:p w14:paraId="3569BE6C"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Drama</w:t>
            </w:r>
          </w:p>
        </w:tc>
        <w:tc>
          <w:tcPr>
            <w:tcW w:w="3003" w:type="dxa"/>
          </w:tcPr>
          <w:p w14:paraId="34BB166B"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Duke of Edinburgh (Bronze/Silver)</w:t>
            </w:r>
          </w:p>
          <w:p w14:paraId="0857D0E7" w14:textId="77777777" w:rsidR="005E1607" w:rsidRDefault="005E1607" w:rsidP="00AB1940">
            <w:pPr>
              <w:jc w:val="both"/>
              <w:rPr>
                <w:rFonts w:asciiTheme="majorHAnsi" w:hAnsiTheme="majorHAnsi" w:cs="Arial"/>
                <w:b w:val="0"/>
                <w:color w:val="auto"/>
              </w:rPr>
            </w:pPr>
            <w:proofErr w:type="spellStart"/>
            <w:r>
              <w:rPr>
                <w:rFonts w:asciiTheme="majorHAnsi" w:hAnsiTheme="majorHAnsi" w:cs="Arial"/>
                <w:b w:val="0"/>
                <w:color w:val="auto"/>
              </w:rPr>
              <w:t>Bikeability</w:t>
            </w:r>
            <w:proofErr w:type="spellEnd"/>
          </w:p>
          <w:p w14:paraId="2BF5F314"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Climbing</w:t>
            </w:r>
          </w:p>
          <w:p w14:paraId="157B12D8"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Fishing</w:t>
            </w:r>
          </w:p>
          <w:p w14:paraId="2D8EB45F"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Horse riding</w:t>
            </w:r>
          </w:p>
          <w:p w14:paraId="56AA7A6D"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Forest Schools</w:t>
            </w:r>
          </w:p>
          <w:p w14:paraId="6527803C"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Sailing</w:t>
            </w:r>
          </w:p>
          <w:p w14:paraId="376F796E"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Canoeing</w:t>
            </w:r>
          </w:p>
          <w:p w14:paraId="4A923F8F"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Orienteering</w:t>
            </w:r>
          </w:p>
          <w:p w14:paraId="679D3F8B"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Personal Fitness</w:t>
            </w:r>
          </w:p>
          <w:p w14:paraId="169B953C"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Horticulture</w:t>
            </w:r>
          </w:p>
          <w:p w14:paraId="69B8DB30" w14:textId="77777777" w:rsidR="005E1607" w:rsidRDefault="005E1607" w:rsidP="00AB1940">
            <w:pPr>
              <w:jc w:val="both"/>
              <w:rPr>
                <w:rFonts w:asciiTheme="majorHAnsi" w:hAnsiTheme="majorHAnsi" w:cs="Arial"/>
                <w:b w:val="0"/>
                <w:color w:val="auto"/>
              </w:rPr>
            </w:pPr>
          </w:p>
          <w:p w14:paraId="73BDA9B5" w14:textId="77777777" w:rsidR="005E1607" w:rsidRDefault="005E1607" w:rsidP="00AB1940">
            <w:pPr>
              <w:jc w:val="both"/>
              <w:rPr>
                <w:rFonts w:asciiTheme="majorHAnsi" w:hAnsiTheme="majorHAnsi" w:cs="Arial"/>
                <w:b w:val="0"/>
                <w:color w:val="auto"/>
              </w:rPr>
            </w:pPr>
          </w:p>
          <w:p w14:paraId="4E248CD3" w14:textId="77777777" w:rsidR="005E1607" w:rsidRDefault="005E1607" w:rsidP="00AB1940">
            <w:pPr>
              <w:jc w:val="both"/>
              <w:rPr>
                <w:rFonts w:asciiTheme="majorHAnsi" w:hAnsiTheme="majorHAnsi" w:cs="Arial"/>
                <w:b w:val="0"/>
                <w:color w:val="auto"/>
              </w:rPr>
            </w:pPr>
          </w:p>
        </w:tc>
        <w:tc>
          <w:tcPr>
            <w:tcW w:w="3004" w:type="dxa"/>
          </w:tcPr>
          <w:p w14:paraId="6B3B4F18"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Catering</w:t>
            </w:r>
          </w:p>
          <w:p w14:paraId="5D5640C1"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Construction</w:t>
            </w:r>
          </w:p>
          <w:p w14:paraId="50FF21D3"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Motor Vehicle</w:t>
            </w:r>
          </w:p>
          <w:p w14:paraId="66C18334"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Fisheries Management</w:t>
            </w:r>
          </w:p>
          <w:p w14:paraId="28D33CC8"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Creative Craft</w:t>
            </w:r>
          </w:p>
          <w:p w14:paraId="4ACF84CB"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 xml:space="preserve">CBT </w:t>
            </w:r>
          </w:p>
          <w:p w14:paraId="16264C2C"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 xml:space="preserve">Land Management </w:t>
            </w:r>
          </w:p>
          <w:p w14:paraId="5644E117"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Wider Key Skills</w:t>
            </w:r>
          </w:p>
          <w:p w14:paraId="2B7C1689"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Traditional Crafts</w:t>
            </w:r>
          </w:p>
          <w:p w14:paraId="52793DD1"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Construction Green Card</w:t>
            </w:r>
          </w:p>
          <w:p w14:paraId="10454FAC"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Construction CITB</w:t>
            </w:r>
          </w:p>
          <w:p w14:paraId="4E0E3DAB"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Public Services</w:t>
            </w:r>
          </w:p>
          <w:p w14:paraId="1360AE34"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Photography</w:t>
            </w:r>
          </w:p>
          <w:p w14:paraId="7F07B5A3"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Employability</w:t>
            </w:r>
          </w:p>
          <w:p w14:paraId="65D0299F"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Small Animal Care</w:t>
            </w:r>
          </w:p>
          <w:p w14:paraId="7DD998E4" w14:textId="77777777" w:rsidR="005E1607" w:rsidRDefault="005E1607" w:rsidP="00AB1940">
            <w:pPr>
              <w:jc w:val="both"/>
              <w:rPr>
                <w:rFonts w:asciiTheme="majorHAnsi" w:hAnsiTheme="majorHAnsi" w:cs="Arial"/>
                <w:b w:val="0"/>
                <w:color w:val="auto"/>
              </w:rPr>
            </w:pPr>
          </w:p>
        </w:tc>
      </w:tr>
      <w:tr w:rsidR="005E1607" w14:paraId="0F423501" w14:textId="77777777" w:rsidTr="00AB1940">
        <w:tc>
          <w:tcPr>
            <w:tcW w:w="3003" w:type="dxa"/>
          </w:tcPr>
          <w:p w14:paraId="58E518C1"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Offered at a range of levels including GCSE/ BTEC / Entry Level / Functional Skills / Unit Awards depending on age and ability</w:t>
            </w:r>
          </w:p>
        </w:tc>
        <w:tc>
          <w:tcPr>
            <w:tcW w:w="3003" w:type="dxa"/>
          </w:tcPr>
          <w:p w14:paraId="67F37961"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 xml:space="preserve">Offer for </w:t>
            </w:r>
            <w:r w:rsidR="003764AB">
              <w:rPr>
                <w:rFonts w:asciiTheme="majorHAnsi" w:hAnsiTheme="majorHAnsi" w:cs="Arial"/>
                <w:b w:val="0"/>
                <w:color w:val="auto"/>
              </w:rPr>
              <w:t>non-qualification</w:t>
            </w:r>
            <w:r>
              <w:rPr>
                <w:rFonts w:asciiTheme="majorHAnsi" w:hAnsiTheme="majorHAnsi" w:cs="Arial"/>
                <w:b w:val="0"/>
                <w:color w:val="auto"/>
              </w:rPr>
              <w:t xml:space="preserve"> purposes however qualifications from specialist bodies are achieved </w:t>
            </w:r>
            <w:r w:rsidR="003764AB">
              <w:rPr>
                <w:rFonts w:asciiTheme="majorHAnsi" w:hAnsiTheme="majorHAnsi" w:cs="Arial"/>
                <w:b w:val="0"/>
                <w:color w:val="auto"/>
              </w:rPr>
              <w:t>i.e.</w:t>
            </w:r>
            <w:r>
              <w:rPr>
                <w:rFonts w:asciiTheme="majorHAnsi" w:hAnsiTheme="majorHAnsi" w:cs="Arial"/>
                <w:b w:val="0"/>
                <w:color w:val="auto"/>
              </w:rPr>
              <w:t xml:space="preserve"> NICA L1 -L3 for climbing</w:t>
            </w:r>
          </w:p>
        </w:tc>
        <w:tc>
          <w:tcPr>
            <w:tcW w:w="3004" w:type="dxa"/>
          </w:tcPr>
          <w:p w14:paraId="02847335"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Offered at BTEC L</w:t>
            </w:r>
            <w:r w:rsidR="003764AB">
              <w:rPr>
                <w:rFonts w:asciiTheme="majorHAnsi" w:hAnsiTheme="majorHAnsi" w:cs="Arial"/>
                <w:b w:val="0"/>
                <w:color w:val="auto"/>
              </w:rPr>
              <w:t>1, L2 /</w:t>
            </w:r>
            <w:r>
              <w:rPr>
                <w:rFonts w:asciiTheme="majorHAnsi" w:hAnsiTheme="majorHAnsi" w:cs="Arial"/>
                <w:b w:val="0"/>
                <w:color w:val="auto"/>
              </w:rPr>
              <w:t xml:space="preserve"> NCFE E</w:t>
            </w:r>
            <w:r w:rsidR="003764AB">
              <w:rPr>
                <w:rFonts w:asciiTheme="majorHAnsi" w:hAnsiTheme="majorHAnsi" w:cs="Arial"/>
                <w:b w:val="0"/>
                <w:color w:val="auto"/>
              </w:rPr>
              <w:t>3, L1, L</w:t>
            </w:r>
            <w:r>
              <w:rPr>
                <w:rFonts w:asciiTheme="majorHAnsi" w:hAnsiTheme="majorHAnsi" w:cs="Arial"/>
                <w:b w:val="0"/>
                <w:color w:val="auto"/>
              </w:rPr>
              <w:t>2 / City and Guilds</w:t>
            </w:r>
          </w:p>
          <w:p w14:paraId="2E445A1F" w14:textId="77777777" w:rsidR="005E1607" w:rsidRDefault="005E1607" w:rsidP="00AB1940">
            <w:pPr>
              <w:jc w:val="both"/>
              <w:rPr>
                <w:rFonts w:asciiTheme="majorHAnsi" w:hAnsiTheme="majorHAnsi" w:cs="Arial"/>
                <w:b w:val="0"/>
                <w:color w:val="auto"/>
              </w:rPr>
            </w:pPr>
            <w:r>
              <w:rPr>
                <w:rFonts w:asciiTheme="majorHAnsi" w:hAnsiTheme="majorHAnsi" w:cs="Arial"/>
                <w:b w:val="0"/>
                <w:color w:val="auto"/>
              </w:rPr>
              <w:t>ASDAN / Open Awards / ABC L2</w:t>
            </w:r>
          </w:p>
        </w:tc>
      </w:tr>
    </w:tbl>
    <w:p w14:paraId="79F81464" w14:textId="77777777" w:rsidR="00507E6D" w:rsidRDefault="00507E6D" w:rsidP="00315715">
      <w:pPr>
        <w:jc w:val="both"/>
        <w:rPr>
          <w:rFonts w:asciiTheme="majorHAnsi" w:hAnsiTheme="majorHAnsi" w:cs="Arial"/>
          <w:b w:val="0"/>
          <w:color w:val="auto"/>
          <w:sz w:val="22"/>
          <w:szCs w:val="22"/>
          <w:u w:val="single"/>
        </w:rPr>
      </w:pPr>
    </w:p>
    <w:p w14:paraId="3D3346E6" w14:textId="77777777" w:rsidR="00507E6D" w:rsidRDefault="00507E6D" w:rsidP="00315715">
      <w:pPr>
        <w:jc w:val="both"/>
        <w:rPr>
          <w:rFonts w:asciiTheme="majorHAnsi" w:hAnsiTheme="majorHAnsi" w:cs="Arial"/>
          <w:b w:val="0"/>
          <w:color w:val="auto"/>
          <w:sz w:val="22"/>
          <w:szCs w:val="22"/>
          <w:u w:val="single"/>
        </w:rPr>
      </w:pPr>
    </w:p>
    <w:p w14:paraId="7333C815" w14:textId="77777777" w:rsidR="000438E3" w:rsidRPr="00315715" w:rsidRDefault="000438E3" w:rsidP="000438E3">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At the end of Year 7, pupi</w:t>
      </w:r>
      <w:r>
        <w:rPr>
          <w:rFonts w:asciiTheme="majorHAnsi" w:hAnsiTheme="majorHAnsi" w:cs="Arial"/>
          <w:b w:val="0"/>
          <w:color w:val="auto"/>
          <w:sz w:val="22"/>
          <w:szCs w:val="22"/>
        </w:rPr>
        <w:t>ls move into one of our Year 8</w:t>
      </w:r>
      <w:r w:rsidR="00400455">
        <w:rPr>
          <w:rFonts w:asciiTheme="majorHAnsi" w:hAnsiTheme="majorHAnsi" w:cs="Arial"/>
          <w:b w:val="0"/>
          <w:color w:val="auto"/>
          <w:sz w:val="22"/>
          <w:szCs w:val="22"/>
        </w:rPr>
        <w:t xml:space="preserve"> standard stream</w:t>
      </w:r>
      <w:r>
        <w:rPr>
          <w:rFonts w:asciiTheme="majorHAnsi" w:hAnsiTheme="majorHAnsi" w:cs="Arial"/>
          <w:b w:val="0"/>
          <w:color w:val="auto"/>
          <w:sz w:val="22"/>
          <w:szCs w:val="22"/>
        </w:rPr>
        <w:t>/nurture</w:t>
      </w:r>
      <w:r w:rsidRPr="00315715">
        <w:rPr>
          <w:rFonts w:asciiTheme="majorHAnsi" w:hAnsiTheme="majorHAnsi" w:cs="Arial"/>
          <w:b w:val="0"/>
          <w:color w:val="auto"/>
          <w:sz w:val="22"/>
          <w:szCs w:val="22"/>
        </w:rPr>
        <w:t xml:space="preserve"> classes based on their cognitive and emotional development.  The move from</w:t>
      </w:r>
      <w:r>
        <w:rPr>
          <w:rFonts w:asciiTheme="majorHAnsi" w:hAnsiTheme="majorHAnsi" w:cs="Arial"/>
          <w:b w:val="0"/>
          <w:color w:val="auto"/>
          <w:sz w:val="22"/>
          <w:szCs w:val="22"/>
        </w:rPr>
        <w:t xml:space="preserve"> Year 7 to Year 8</w:t>
      </w:r>
      <w:r w:rsidRPr="00315715">
        <w:rPr>
          <w:rFonts w:asciiTheme="majorHAnsi" w:hAnsiTheme="majorHAnsi" w:cs="Arial"/>
          <w:b w:val="0"/>
          <w:color w:val="auto"/>
          <w:sz w:val="22"/>
          <w:szCs w:val="22"/>
        </w:rPr>
        <w:t xml:space="preserve"> is </w:t>
      </w:r>
      <w:r w:rsidR="008A276E">
        <w:rPr>
          <w:rFonts w:asciiTheme="majorHAnsi" w:hAnsiTheme="majorHAnsi" w:cs="Arial"/>
          <w:b w:val="0"/>
          <w:color w:val="auto"/>
          <w:sz w:val="22"/>
          <w:szCs w:val="22"/>
        </w:rPr>
        <w:t>planned</w:t>
      </w:r>
      <w:r w:rsidRPr="00315715">
        <w:rPr>
          <w:rFonts w:asciiTheme="majorHAnsi" w:hAnsiTheme="majorHAnsi" w:cs="Arial"/>
          <w:b w:val="0"/>
          <w:color w:val="auto"/>
          <w:sz w:val="22"/>
          <w:szCs w:val="22"/>
        </w:rPr>
        <w:t xml:space="preserve"> </w:t>
      </w:r>
      <w:r>
        <w:rPr>
          <w:rFonts w:asciiTheme="majorHAnsi" w:hAnsiTheme="majorHAnsi" w:cs="Arial"/>
          <w:b w:val="0"/>
          <w:color w:val="auto"/>
          <w:sz w:val="22"/>
          <w:szCs w:val="22"/>
        </w:rPr>
        <w:t xml:space="preserve">across the final summer </w:t>
      </w:r>
      <w:r w:rsidRPr="00315715">
        <w:rPr>
          <w:rFonts w:asciiTheme="majorHAnsi" w:hAnsiTheme="majorHAnsi" w:cs="Arial"/>
          <w:b w:val="0"/>
          <w:color w:val="auto"/>
          <w:sz w:val="22"/>
          <w:szCs w:val="22"/>
        </w:rPr>
        <w:t>half term in a gradual manner to ensure a smooth transition and as little stress</w:t>
      </w:r>
      <w:r>
        <w:rPr>
          <w:rFonts w:asciiTheme="majorHAnsi" w:hAnsiTheme="majorHAnsi" w:cs="Arial"/>
          <w:b w:val="0"/>
          <w:color w:val="auto"/>
          <w:sz w:val="22"/>
          <w:szCs w:val="22"/>
        </w:rPr>
        <w:t xml:space="preserve"> is</w:t>
      </w:r>
      <w:r w:rsidRPr="00315715">
        <w:rPr>
          <w:rFonts w:asciiTheme="majorHAnsi" w:hAnsiTheme="majorHAnsi" w:cs="Arial"/>
          <w:b w:val="0"/>
          <w:color w:val="auto"/>
          <w:sz w:val="22"/>
          <w:szCs w:val="22"/>
        </w:rPr>
        <w:t xml:space="preserve"> </w:t>
      </w:r>
      <w:r>
        <w:rPr>
          <w:rFonts w:asciiTheme="majorHAnsi" w:hAnsiTheme="majorHAnsi" w:cs="Arial"/>
          <w:b w:val="0"/>
          <w:color w:val="auto"/>
          <w:sz w:val="22"/>
          <w:szCs w:val="22"/>
        </w:rPr>
        <w:t>placed</w:t>
      </w:r>
      <w:r w:rsidRPr="00315715">
        <w:rPr>
          <w:rFonts w:asciiTheme="majorHAnsi" w:hAnsiTheme="majorHAnsi" w:cs="Arial"/>
          <w:b w:val="0"/>
          <w:color w:val="auto"/>
          <w:sz w:val="22"/>
          <w:szCs w:val="22"/>
        </w:rPr>
        <w:t xml:space="preserve"> onto the pupils</w:t>
      </w:r>
      <w:r>
        <w:rPr>
          <w:rFonts w:asciiTheme="majorHAnsi" w:hAnsiTheme="majorHAnsi" w:cs="Arial"/>
          <w:b w:val="0"/>
          <w:color w:val="auto"/>
          <w:sz w:val="22"/>
          <w:szCs w:val="22"/>
        </w:rPr>
        <w:t xml:space="preserve"> as possible.  The Year 8/9</w:t>
      </w:r>
      <w:r w:rsidRPr="00315715">
        <w:rPr>
          <w:rFonts w:asciiTheme="majorHAnsi" w:hAnsiTheme="majorHAnsi" w:cs="Arial"/>
          <w:b w:val="0"/>
          <w:color w:val="auto"/>
          <w:sz w:val="22"/>
          <w:szCs w:val="22"/>
        </w:rPr>
        <w:t xml:space="preserve"> pupils are then encouraged to develop and consolidate their key skills in core subjects and are also offered opportunities to extend their knowledge in other areas of the curriculum.</w:t>
      </w:r>
    </w:p>
    <w:p w14:paraId="248FC85D" w14:textId="77777777" w:rsidR="000438E3" w:rsidRDefault="000438E3" w:rsidP="000438E3">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Students in Year 8/9 study a common curriculum consisting of Art, </w:t>
      </w:r>
      <w:r w:rsidR="0044342A">
        <w:rPr>
          <w:rFonts w:asciiTheme="majorHAnsi" w:hAnsiTheme="majorHAnsi" w:cs="Arial"/>
          <w:b w:val="0"/>
          <w:color w:val="auto"/>
          <w:sz w:val="22"/>
          <w:szCs w:val="22"/>
        </w:rPr>
        <w:t xml:space="preserve">Careers, </w:t>
      </w:r>
      <w:r w:rsidRPr="00315715">
        <w:rPr>
          <w:rFonts w:asciiTheme="majorHAnsi" w:hAnsiTheme="majorHAnsi" w:cs="Arial"/>
          <w:b w:val="0"/>
          <w:color w:val="auto"/>
          <w:sz w:val="22"/>
          <w:szCs w:val="22"/>
        </w:rPr>
        <w:t>Catering,</w:t>
      </w:r>
      <w:r>
        <w:rPr>
          <w:rFonts w:asciiTheme="majorHAnsi" w:hAnsiTheme="majorHAnsi" w:cs="Arial"/>
          <w:b w:val="0"/>
          <w:color w:val="auto"/>
          <w:sz w:val="22"/>
          <w:szCs w:val="22"/>
        </w:rPr>
        <w:t xml:space="preserve"> </w:t>
      </w:r>
      <w:r w:rsidRPr="00315715">
        <w:rPr>
          <w:rFonts w:asciiTheme="majorHAnsi" w:hAnsiTheme="majorHAnsi" w:cs="Arial"/>
          <w:b w:val="0"/>
          <w:color w:val="auto"/>
          <w:sz w:val="22"/>
          <w:szCs w:val="22"/>
        </w:rPr>
        <w:t xml:space="preserve">English, </w:t>
      </w:r>
      <w:r>
        <w:rPr>
          <w:rFonts w:asciiTheme="majorHAnsi" w:hAnsiTheme="majorHAnsi" w:cs="Arial"/>
          <w:b w:val="0"/>
          <w:color w:val="auto"/>
          <w:sz w:val="22"/>
          <w:szCs w:val="22"/>
        </w:rPr>
        <w:t>ICT, Maths, Topic,</w:t>
      </w:r>
      <w:r w:rsidRPr="00315715">
        <w:rPr>
          <w:rFonts w:asciiTheme="majorHAnsi" w:hAnsiTheme="majorHAnsi" w:cs="Arial"/>
          <w:b w:val="0"/>
          <w:color w:val="auto"/>
          <w:sz w:val="22"/>
          <w:szCs w:val="22"/>
        </w:rPr>
        <w:t xml:space="preserve"> Outdoor Education, PE, PSHE, Science and </w:t>
      </w:r>
      <w:r>
        <w:rPr>
          <w:rFonts w:asciiTheme="majorHAnsi" w:hAnsiTheme="majorHAnsi" w:cs="Arial"/>
          <w:b w:val="0"/>
          <w:color w:val="auto"/>
          <w:sz w:val="22"/>
          <w:szCs w:val="22"/>
        </w:rPr>
        <w:t>Forest Schools</w:t>
      </w:r>
      <w:r w:rsidRPr="00315715">
        <w:rPr>
          <w:rFonts w:asciiTheme="majorHAnsi" w:hAnsiTheme="majorHAnsi" w:cs="Arial"/>
          <w:b w:val="0"/>
          <w:color w:val="auto"/>
          <w:sz w:val="22"/>
          <w:szCs w:val="22"/>
        </w:rPr>
        <w:t>.</w:t>
      </w:r>
      <w:r w:rsidR="003F774A">
        <w:rPr>
          <w:rFonts w:asciiTheme="majorHAnsi" w:hAnsiTheme="majorHAnsi" w:cs="Arial"/>
          <w:b w:val="0"/>
          <w:color w:val="auto"/>
          <w:sz w:val="22"/>
          <w:szCs w:val="22"/>
        </w:rPr>
        <w:t xml:space="preserve"> </w:t>
      </w:r>
    </w:p>
    <w:p w14:paraId="3B065FA4" w14:textId="77777777" w:rsidR="000438E3" w:rsidRPr="00315715" w:rsidRDefault="000438E3" w:rsidP="000438E3">
      <w:pPr>
        <w:jc w:val="both"/>
        <w:rPr>
          <w:rFonts w:asciiTheme="majorHAnsi" w:hAnsiTheme="majorHAnsi" w:cs="Arial"/>
          <w:b w:val="0"/>
          <w:color w:val="auto"/>
          <w:sz w:val="22"/>
          <w:szCs w:val="22"/>
        </w:rPr>
      </w:pPr>
    </w:p>
    <w:p w14:paraId="7E8FF7D5" w14:textId="77777777" w:rsidR="000438E3" w:rsidRPr="00315715" w:rsidRDefault="000438E3" w:rsidP="000438E3">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The final half term of Year 9 is geared towards preparing the students for the transition to KS4 and the start of their GCSE courses.  Pupils at this stage are able to make the choices to personalise their learning for the beginning of Year 10.  These choices run for one year and are then reviewed at the end of Year 10.</w:t>
      </w:r>
    </w:p>
    <w:p w14:paraId="74239DBD" w14:textId="77777777" w:rsidR="000438E3" w:rsidRPr="00315715" w:rsidRDefault="000438E3" w:rsidP="000438E3">
      <w:pPr>
        <w:jc w:val="both"/>
        <w:rPr>
          <w:rFonts w:asciiTheme="majorHAnsi" w:hAnsiTheme="majorHAnsi" w:cs="Arial"/>
          <w:b w:val="0"/>
          <w:color w:val="auto"/>
          <w:sz w:val="22"/>
          <w:szCs w:val="22"/>
        </w:rPr>
      </w:pPr>
    </w:p>
    <w:p w14:paraId="15674324" w14:textId="77777777" w:rsidR="000438E3" w:rsidRDefault="000438E3" w:rsidP="000438E3">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Social, Moral, Spiritual and Cultural (SMSC) aspects of learning and Social and Emotional Aspects of Learning (SEAL) are incorporated into planning across the curriculum as well as issues being addressed directly in the PSHE programme.</w:t>
      </w:r>
      <w:r w:rsidR="003F774A">
        <w:rPr>
          <w:rFonts w:asciiTheme="majorHAnsi" w:hAnsiTheme="majorHAnsi" w:cs="Arial"/>
          <w:b w:val="0"/>
          <w:color w:val="auto"/>
          <w:sz w:val="22"/>
          <w:szCs w:val="22"/>
        </w:rPr>
        <w:t xml:space="preserve"> </w:t>
      </w:r>
    </w:p>
    <w:p w14:paraId="358769B6" w14:textId="77777777" w:rsidR="00507E6D" w:rsidRDefault="00507E6D" w:rsidP="00315715">
      <w:pPr>
        <w:jc w:val="both"/>
        <w:rPr>
          <w:rFonts w:asciiTheme="majorHAnsi" w:hAnsiTheme="majorHAnsi" w:cs="Arial"/>
          <w:b w:val="0"/>
          <w:color w:val="auto"/>
          <w:sz w:val="22"/>
          <w:szCs w:val="22"/>
          <w:u w:val="single"/>
        </w:rPr>
      </w:pPr>
    </w:p>
    <w:p w14:paraId="26EF3659" w14:textId="77777777" w:rsidR="000438E3" w:rsidRPr="008A276E" w:rsidRDefault="003F774A" w:rsidP="00315715">
      <w:pPr>
        <w:jc w:val="both"/>
        <w:rPr>
          <w:rFonts w:asciiTheme="majorHAnsi" w:hAnsiTheme="majorHAnsi" w:cs="Arial"/>
          <w:b w:val="0"/>
          <w:color w:val="auto"/>
          <w:sz w:val="22"/>
          <w:szCs w:val="22"/>
        </w:rPr>
      </w:pPr>
      <w:r w:rsidRPr="008A276E">
        <w:rPr>
          <w:rFonts w:asciiTheme="majorHAnsi" w:hAnsiTheme="majorHAnsi" w:cs="Arial"/>
          <w:b w:val="0"/>
          <w:color w:val="auto"/>
          <w:sz w:val="22"/>
          <w:szCs w:val="22"/>
        </w:rPr>
        <w:t>I</w:t>
      </w:r>
      <w:r w:rsidR="008A276E">
        <w:rPr>
          <w:rFonts w:asciiTheme="majorHAnsi" w:hAnsiTheme="majorHAnsi" w:cs="Arial"/>
          <w:b w:val="0"/>
          <w:color w:val="auto"/>
          <w:sz w:val="22"/>
          <w:szCs w:val="22"/>
        </w:rPr>
        <w:t>n</w:t>
      </w:r>
      <w:r w:rsidRPr="008A276E">
        <w:rPr>
          <w:rFonts w:asciiTheme="majorHAnsi" w:hAnsiTheme="majorHAnsi" w:cs="Arial"/>
          <w:b w:val="0"/>
          <w:color w:val="auto"/>
          <w:sz w:val="22"/>
          <w:szCs w:val="22"/>
        </w:rPr>
        <w:t xml:space="preserve"> KS</w:t>
      </w:r>
      <w:r w:rsidR="008A276E">
        <w:rPr>
          <w:rFonts w:asciiTheme="majorHAnsi" w:hAnsiTheme="majorHAnsi" w:cs="Arial"/>
          <w:b w:val="0"/>
          <w:color w:val="auto"/>
          <w:sz w:val="22"/>
          <w:szCs w:val="22"/>
        </w:rPr>
        <w:t>4</w:t>
      </w:r>
      <w:r w:rsidRPr="008A276E">
        <w:rPr>
          <w:rFonts w:asciiTheme="majorHAnsi" w:hAnsiTheme="majorHAnsi" w:cs="Arial"/>
          <w:b w:val="0"/>
          <w:color w:val="auto"/>
          <w:sz w:val="22"/>
          <w:szCs w:val="22"/>
        </w:rPr>
        <w:t xml:space="preserve"> pupil</w:t>
      </w:r>
      <w:r w:rsidR="008A276E">
        <w:rPr>
          <w:rFonts w:asciiTheme="majorHAnsi" w:hAnsiTheme="majorHAnsi" w:cs="Arial"/>
          <w:b w:val="0"/>
          <w:color w:val="auto"/>
          <w:sz w:val="22"/>
          <w:szCs w:val="22"/>
        </w:rPr>
        <w:t>s</w:t>
      </w:r>
      <w:r w:rsidRPr="008A276E">
        <w:rPr>
          <w:rFonts w:asciiTheme="majorHAnsi" w:hAnsiTheme="majorHAnsi" w:cs="Arial"/>
          <w:b w:val="0"/>
          <w:color w:val="auto"/>
          <w:sz w:val="22"/>
          <w:szCs w:val="22"/>
        </w:rPr>
        <w:t xml:space="preserve"> further specialise a</w:t>
      </w:r>
      <w:r w:rsidR="008A276E">
        <w:rPr>
          <w:rFonts w:asciiTheme="majorHAnsi" w:hAnsiTheme="majorHAnsi" w:cs="Arial"/>
          <w:b w:val="0"/>
          <w:color w:val="auto"/>
          <w:sz w:val="22"/>
          <w:szCs w:val="22"/>
        </w:rPr>
        <w:t xml:space="preserve">s they prepare for their transition to Post 16, college or apprenticeships. They complete more practical and occupational based learning through their chosen options – normally one day a week. </w:t>
      </w:r>
    </w:p>
    <w:p w14:paraId="4204B5E5" w14:textId="77777777" w:rsidR="000438E3" w:rsidRDefault="000438E3" w:rsidP="00315715">
      <w:pPr>
        <w:jc w:val="both"/>
        <w:rPr>
          <w:rFonts w:asciiTheme="majorHAnsi" w:hAnsiTheme="majorHAnsi" w:cs="Arial"/>
          <w:b w:val="0"/>
          <w:color w:val="auto"/>
          <w:sz w:val="22"/>
          <w:szCs w:val="22"/>
          <w:u w:val="single"/>
        </w:rPr>
      </w:pPr>
    </w:p>
    <w:p w14:paraId="49C2E98F" w14:textId="77777777" w:rsidR="0044342A" w:rsidRPr="0044342A" w:rsidRDefault="0044342A" w:rsidP="00315715">
      <w:pPr>
        <w:jc w:val="both"/>
        <w:rPr>
          <w:rFonts w:asciiTheme="majorHAnsi" w:hAnsiTheme="majorHAnsi" w:cs="Arial"/>
          <w:b w:val="0"/>
          <w:color w:val="auto"/>
          <w:sz w:val="22"/>
          <w:szCs w:val="22"/>
        </w:rPr>
      </w:pPr>
      <w:r w:rsidRPr="0044342A">
        <w:rPr>
          <w:rFonts w:asciiTheme="majorHAnsi" w:hAnsiTheme="majorHAnsi" w:cs="Arial"/>
          <w:b w:val="0"/>
          <w:color w:val="auto"/>
          <w:sz w:val="22"/>
          <w:szCs w:val="22"/>
        </w:rPr>
        <w:t>Vocational Plus</w:t>
      </w:r>
    </w:p>
    <w:p w14:paraId="5586E4D8" w14:textId="77777777" w:rsidR="00AF1755" w:rsidRPr="008A276E" w:rsidRDefault="008A276E" w:rsidP="00315715">
      <w:pPr>
        <w:jc w:val="both"/>
        <w:rPr>
          <w:rFonts w:asciiTheme="majorHAnsi" w:hAnsiTheme="majorHAnsi" w:cs="Arial"/>
          <w:b w:val="0"/>
          <w:color w:val="auto"/>
          <w:sz w:val="22"/>
          <w:szCs w:val="22"/>
          <w:u w:val="single"/>
        </w:rPr>
      </w:pPr>
      <w:r>
        <w:rPr>
          <w:rFonts w:asciiTheme="majorHAnsi" w:hAnsiTheme="majorHAnsi" w:cs="Arial"/>
          <w:b w:val="0"/>
          <w:color w:val="auto"/>
          <w:sz w:val="22"/>
          <w:szCs w:val="22"/>
        </w:rPr>
        <w:t>To further meet the needs of pupils there is a third stream available in</w:t>
      </w:r>
      <w:r w:rsidR="00AB1940">
        <w:rPr>
          <w:rFonts w:asciiTheme="majorHAnsi" w:hAnsiTheme="majorHAnsi" w:cs="Arial"/>
          <w:b w:val="0"/>
          <w:color w:val="auto"/>
          <w:sz w:val="22"/>
          <w:szCs w:val="22"/>
        </w:rPr>
        <w:t xml:space="preserve"> KS4</w:t>
      </w:r>
      <w:r>
        <w:rPr>
          <w:rFonts w:asciiTheme="majorHAnsi" w:hAnsiTheme="majorHAnsi" w:cs="Arial"/>
          <w:b w:val="0"/>
          <w:color w:val="auto"/>
          <w:sz w:val="22"/>
          <w:szCs w:val="22"/>
        </w:rPr>
        <w:t xml:space="preserve"> – Vocational Plus. </w:t>
      </w:r>
      <w:r w:rsidR="00AF1755">
        <w:rPr>
          <w:rFonts w:asciiTheme="majorHAnsi" w:hAnsiTheme="majorHAnsi" w:cs="Arial"/>
          <w:b w:val="0"/>
          <w:color w:val="auto"/>
          <w:sz w:val="22"/>
          <w:szCs w:val="22"/>
        </w:rPr>
        <w:t xml:space="preserve">This is a NASS award winning outreach programme which is highly individualised for pupils with the highest levels of mental health needs or want to follow a vocational pathway. It includes intensive tuition, work experience </w:t>
      </w:r>
      <w:r w:rsidR="00AB1940">
        <w:rPr>
          <w:rFonts w:asciiTheme="majorHAnsi" w:hAnsiTheme="majorHAnsi" w:cs="Arial"/>
          <w:b w:val="0"/>
          <w:color w:val="auto"/>
          <w:sz w:val="22"/>
          <w:szCs w:val="22"/>
        </w:rPr>
        <w:t xml:space="preserve">and </w:t>
      </w:r>
      <w:r w:rsidR="00AF1755">
        <w:rPr>
          <w:rFonts w:asciiTheme="majorHAnsi" w:hAnsiTheme="majorHAnsi" w:cs="Arial"/>
          <w:b w:val="0"/>
          <w:color w:val="auto"/>
          <w:sz w:val="22"/>
          <w:szCs w:val="22"/>
        </w:rPr>
        <w:t>college placements. Staff work intensively with families, providing high levels of emotional and practical support</w:t>
      </w:r>
      <w:r w:rsidR="00AB1940">
        <w:rPr>
          <w:rFonts w:asciiTheme="majorHAnsi" w:hAnsiTheme="majorHAnsi" w:cs="Arial"/>
          <w:b w:val="0"/>
          <w:color w:val="auto"/>
          <w:sz w:val="22"/>
          <w:szCs w:val="22"/>
        </w:rPr>
        <w:t xml:space="preserve">. Pupils can access it full time or as part of a mixed package with the standard or </w:t>
      </w:r>
      <w:r w:rsidR="0044342A">
        <w:rPr>
          <w:rFonts w:asciiTheme="majorHAnsi" w:hAnsiTheme="majorHAnsi" w:cs="Arial"/>
          <w:b w:val="0"/>
          <w:color w:val="auto"/>
          <w:sz w:val="22"/>
          <w:szCs w:val="22"/>
        </w:rPr>
        <w:t>N</w:t>
      </w:r>
      <w:r w:rsidR="00AB1940">
        <w:rPr>
          <w:rFonts w:asciiTheme="majorHAnsi" w:hAnsiTheme="majorHAnsi" w:cs="Arial"/>
          <w:b w:val="0"/>
          <w:color w:val="auto"/>
          <w:sz w:val="22"/>
          <w:szCs w:val="22"/>
        </w:rPr>
        <w:t>urture streams.</w:t>
      </w:r>
    </w:p>
    <w:p w14:paraId="330620C4" w14:textId="77777777" w:rsidR="00B55E9E" w:rsidRDefault="00B55E9E" w:rsidP="00315715">
      <w:pPr>
        <w:jc w:val="both"/>
        <w:rPr>
          <w:rFonts w:asciiTheme="majorHAnsi" w:hAnsiTheme="majorHAnsi" w:cs="Arial"/>
          <w:b w:val="0"/>
          <w:color w:val="auto"/>
          <w:sz w:val="22"/>
          <w:szCs w:val="22"/>
        </w:rPr>
      </w:pPr>
    </w:p>
    <w:p w14:paraId="0D23C112" w14:textId="77777777" w:rsidR="00121089" w:rsidRDefault="00121089" w:rsidP="00121089">
      <w:pPr>
        <w:jc w:val="both"/>
        <w:rPr>
          <w:rFonts w:asciiTheme="majorHAnsi" w:hAnsiTheme="majorHAnsi" w:cs="Arial"/>
          <w:b w:val="0"/>
          <w:color w:val="auto"/>
          <w:sz w:val="22"/>
          <w:szCs w:val="22"/>
        </w:rPr>
      </w:pPr>
      <w:r w:rsidRPr="00121089">
        <w:rPr>
          <w:rFonts w:asciiTheme="majorHAnsi" w:hAnsiTheme="majorHAnsi" w:cs="Arial"/>
          <w:b w:val="0"/>
          <w:color w:val="auto"/>
          <w:sz w:val="22"/>
          <w:szCs w:val="22"/>
        </w:rPr>
        <w:t xml:space="preserve">Post 16 </w:t>
      </w:r>
    </w:p>
    <w:p w14:paraId="2FB2760E" w14:textId="77777777" w:rsidR="008150F5" w:rsidRDefault="008150F5" w:rsidP="00121089">
      <w:pPr>
        <w:jc w:val="both"/>
        <w:rPr>
          <w:rFonts w:asciiTheme="majorHAnsi" w:hAnsiTheme="majorHAnsi" w:cs="Arial"/>
          <w:b w:val="0"/>
          <w:color w:val="auto"/>
          <w:sz w:val="22"/>
          <w:szCs w:val="22"/>
        </w:rPr>
      </w:pPr>
    </w:p>
    <w:p w14:paraId="6C67B87F" w14:textId="77777777" w:rsidR="008150F5" w:rsidRPr="008150F5" w:rsidRDefault="008150F5" w:rsidP="008150F5">
      <w:pPr>
        <w:rPr>
          <w:rFonts w:asciiTheme="majorHAnsi" w:hAnsiTheme="majorHAnsi"/>
          <w:b w:val="0"/>
          <w:bCs w:val="0"/>
          <w:color w:val="000000" w:themeColor="text1"/>
          <w:sz w:val="22"/>
          <w:szCs w:val="22"/>
        </w:rPr>
      </w:pPr>
      <w:r w:rsidRPr="008150F5">
        <w:rPr>
          <w:rFonts w:asciiTheme="majorHAnsi" w:hAnsiTheme="majorHAnsi"/>
          <w:b w:val="0"/>
          <w:color w:val="000000" w:themeColor="text1"/>
          <w:sz w:val="22"/>
          <w:szCs w:val="22"/>
        </w:rPr>
        <w:t>Post 16 is only provided for pupils already on roll at the beginning of Year 11 who are able to access local college provision. Post 16 provision utilises offsite provision only as a stepping stone to integration fully into college or apprenticeships</w:t>
      </w:r>
    </w:p>
    <w:p w14:paraId="621DCFEE" w14:textId="77777777" w:rsidR="008150F5" w:rsidRPr="00121089" w:rsidRDefault="008150F5" w:rsidP="00121089">
      <w:pPr>
        <w:jc w:val="both"/>
        <w:rPr>
          <w:rFonts w:asciiTheme="majorHAnsi" w:hAnsiTheme="majorHAnsi" w:cs="Arial"/>
          <w:b w:val="0"/>
          <w:color w:val="auto"/>
          <w:sz w:val="22"/>
          <w:szCs w:val="22"/>
        </w:rPr>
      </w:pPr>
    </w:p>
    <w:p w14:paraId="2CBEB79A" w14:textId="77777777" w:rsidR="00121089" w:rsidRDefault="00121089" w:rsidP="00121089">
      <w:pPr>
        <w:jc w:val="both"/>
        <w:rPr>
          <w:rFonts w:asciiTheme="majorHAnsi" w:hAnsiTheme="majorHAnsi" w:cs="Arial"/>
          <w:b w:val="0"/>
          <w:color w:val="auto"/>
          <w:sz w:val="22"/>
          <w:szCs w:val="22"/>
        </w:rPr>
      </w:pPr>
      <w:r w:rsidRPr="00121089">
        <w:rPr>
          <w:rFonts w:asciiTheme="majorHAnsi" w:hAnsiTheme="majorHAnsi" w:cs="Arial"/>
          <w:b w:val="0"/>
          <w:color w:val="auto"/>
          <w:sz w:val="22"/>
          <w:szCs w:val="22"/>
        </w:rPr>
        <w:t>This judgement is made with the local authority, parent and social worker if appropriate. They may then stay at the school for Post 16. This can be a matter of months or up to 2 years. This is effectively an extension of their Year 11. Pupils are normally placed in supported college and work placements and also continue to study English and maths, however the work is designed to meet their independence deficits as well, so pupils learn how to travel independently and some are funded through their driving test if they live in particularly rural locations. This is overseen by the Vocational Plus team</w:t>
      </w:r>
    </w:p>
    <w:p w14:paraId="2B965621" w14:textId="77777777" w:rsidR="00121089" w:rsidRDefault="00121089" w:rsidP="00315715">
      <w:pPr>
        <w:jc w:val="both"/>
        <w:rPr>
          <w:rFonts w:asciiTheme="majorHAnsi" w:hAnsiTheme="majorHAnsi" w:cs="Arial"/>
          <w:b w:val="0"/>
          <w:color w:val="auto"/>
          <w:sz w:val="22"/>
          <w:szCs w:val="22"/>
        </w:rPr>
      </w:pPr>
      <w:bookmarkStart w:id="0" w:name="_Hlk43802789"/>
    </w:p>
    <w:p w14:paraId="4172F8E5" w14:textId="77777777" w:rsidR="00121089" w:rsidRDefault="00121089"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Qualifications</w:t>
      </w:r>
    </w:p>
    <w:p w14:paraId="72C338EA" w14:textId="77777777" w:rsidR="00A55D61" w:rsidRDefault="00B55E9E"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The qualification structure allows pupils to build confidence, recognising that many pupils have missed a large amount of school and may have a negative self-image of themselves as learners. Pupils have a clear, stepped progression starting with Entry Levels, then Functional Skills and finally GCSEs. This works at their pace however generally Entry Level English and maths are completed in Year 8 and 9, Functional Skills L1 in Year 9 and 10 and GCSEs in KS4. BTECs and L1 and L2 vocational qualifications are completed in KS4. </w:t>
      </w:r>
      <w:r w:rsidR="00DD14D2">
        <w:rPr>
          <w:rFonts w:asciiTheme="majorHAnsi" w:hAnsiTheme="majorHAnsi" w:cs="Arial"/>
          <w:b w:val="0"/>
          <w:color w:val="auto"/>
          <w:sz w:val="22"/>
          <w:szCs w:val="22"/>
        </w:rPr>
        <w:t>Th</w:t>
      </w:r>
      <w:r w:rsidR="001332B1">
        <w:rPr>
          <w:rFonts w:asciiTheme="majorHAnsi" w:hAnsiTheme="majorHAnsi" w:cs="Arial"/>
          <w:b w:val="0"/>
          <w:color w:val="auto"/>
          <w:sz w:val="22"/>
          <w:szCs w:val="22"/>
        </w:rPr>
        <w:t>ese</w:t>
      </w:r>
      <w:r w:rsidR="00DD14D2">
        <w:rPr>
          <w:rFonts w:asciiTheme="majorHAnsi" w:hAnsiTheme="majorHAnsi" w:cs="Arial"/>
          <w:b w:val="0"/>
          <w:color w:val="auto"/>
          <w:sz w:val="22"/>
          <w:szCs w:val="22"/>
        </w:rPr>
        <w:t xml:space="preserve"> </w:t>
      </w:r>
      <w:r w:rsidR="001332B1">
        <w:rPr>
          <w:rFonts w:asciiTheme="majorHAnsi" w:hAnsiTheme="majorHAnsi" w:cs="Arial"/>
          <w:b w:val="0"/>
          <w:color w:val="auto"/>
          <w:sz w:val="22"/>
          <w:szCs w:val="22"/>
        </w:rPr>
        <w:t>qualifications</w:t>
      </w:r>
      <w:r w:rsidR="00DD14D2">
        <w:rPr>
          <w:rFonts w:asciiTheme="majorHAnsi" w:hAnsiTheme="majorHAnsi" w:cs="Arial"/>
          <w:b w:val="0"/>
          <w:color w:val="auto"/>
          <w:sz w:val="22"/>
          <w:szCs w:val="22"/>
        </w:rPr>
        <w:t xml:space="preserve"> are skills based and so they al</w:t>
      </w:r>
      <w:r w:rsidR="001332B1">
        <w:rPr>
          <w:rFonts w:asciiTheme="majorHAnsi" w:hAnsiTheme="majorHAnsi" w:cs="Arial"/>
          <w:b w:val="0"/>
          <w:color w:val="auto"/>
          <w:sz w:val="22"/>
          <w:szCs w:val="22"/>
        </w:rPr>
        <w:t>l</w:t>
      </w:r>
      <w:r w:rsidR="00DD14D2">
        <w:rPr>
          <w:rFonts w:asciiTheme="majorHAnsi" w:hAnsiTheme="majorHAnsi" w:cs="Arial"/>
          <w:b w:val="0"/>
          <w:color w:val="auto"/>
          <w:sz w:val="22"/>
          <w:szCs w:val="22"/>
        </w:rPr>
        <w:t>ow pupils</w:t>
      </w:r>
      <w:r w:rsidR="001332B1">
        <w:rPr>
          <w:rFonts w:asciiTheme="majorHAnsi" w:hAnsiTheme="majorHAnsi" w:cs="Arial"/>
          <w:b w:val="0"/>
          <w:color w:val="auto"/>
          <w:sz w:val="22"/>
          <w:szCs w:val="22"/>
        </w:rPr>
        <w:t xml:space="preserve"> </w:t>
      </w:r>
      <w:r w:rsidR="0094242B">
        <w:rPr>
          <w:rFonts w:asciiTheme="majorHAnsi" w:hAnsiTheme="majorHAnsi" w:cs="Arial"/>
          <w:b w:val="0"/>
          <w:color w:val="auto"/>
          <w:sz w:val="22"/>
          <w:szCs w:val="22"/>
        </w:rPr>
        <w:t xml:space="preserve">to </w:t>
      </w:r>
      <w:r w:rsidR="001332B1">
        <w:rPr>
          <w:rFonts w:asciiTheme="majorHAnsi" w:hAnsiTheme="majorHAnsi" w:cs="Arial"/>
          <w:b w:val="0"/>
          <w:color w:val="auto"/>
          <w:sz w:val="22"/>
          <w:szCs w:val="22"/>
        </w:rPr>
        <w:t xml:space="preserve">achieve them without narrowing the curriculum. </w:t>
      </w:r>
      <w:r>
        <w:rPr>
          <w:rFonts w:asciiTheme="majorHAnsi" w:hAnsiTheme="majorHAnsi" w:cs="Arial"/>
          <w:b w:val="0"/>
          <w:color w:val="auto"/>
          <w:sz w:val="22"/>
          <w:szCs w:val="22"/>
        </w:rPr>
        <w:t>Other qualifications such as Unit Awar</w:t>
      </w:r>
      <w:r w:rsidR="001332B1">
        <w:rPr>
          <w:rFonts w:asciiTheme="majorHAnsi" w:hAnsiTheme="majorHAnsi" w:cs="Arial"/>
          <w:b w:val="0"/>
          <w:color w:val="auto"/>
          <w:sz w:val="22"/>
          <w:szCs w:val="22"/>
        </w:rPr>
        <w:t xml:space="preserve">ds </w:t>
      </w:r>
      <w:r>
        <w:rPr>
          <w:rFonts w:asciiTheme="majorHAnsi" w:hAnsiTheme="majorHAnsi" w:cs="Arial"/>
          <w:b w:val="0"/>
          <w:color w:val="auto"/>
          <w:sz w:val="22"/>
          <w:szCs w:val="22"/>
        </w:rPr>
        <w:t>and Open Awards are also achieved. This builds confidence, allows them to change their self</w:t>
      </w:r>
      <w:r w:rsidR="001332B1">
        <w:rPr>
          <w:rFonts w:asciiTheme="majorHAnsi" w:hAnsiTheme="majorHAnsi" w:cs="Arial"/>
          <w:b w:val="0"/>
          <w:color w:val="auto"/>
          <w:sz w:val="22"/>
          <w:szCs w:val="22"/>
        </w:rPr>
        <w:t>-</w:t>
      </w:r>
      <w:r>
        <w:rPr>
          <w:rFonts w:asciiTheme="majorHAnsi" w:hAnsiTheme="majorHAnsi" w:cs="Arial"/>
          <w:b w:val="0"/>
          <w:color w:val="auto"/>
          <w:sz w:val="22"/>
          <w:szCs w:val="22"/>
        </w:rPr>
        <w:t xml:space="preserve">perception and </w:t>
      </w:r>
      <w:r w:rsidR="00836A03">
        <w:rPr>
          <w:rFonts w:asciiTheme="majorHAnsi" w:hAnsiTheme="majorHAnsi" w:cs="Arial"/>
          <w:b w:val="0"/>
          <w:color w:val="auto"/>
          <w:sz w:val="22"/>
          <w:szCs w:val="22"/>
        </w:rPr>
        <w:t>gives them the chance to celebrate success.</w:t>
      </w:r>
      <w:bookmarkEnd w:id="0"/>
    </w:p>
    <w:p w14:paraId="466B4D09" w14:textId="7B4B9774" w:rsidR="002E37A0" w:rsidRDefault="002E37A0" w:rsidP="00315715">
      <w:pPr>
        <w:jc w:val="both"/>
        <w:rPr>
          <w:rFonts w:asciiTheme="majorHAnsi" w:hAnsiTheme="majorHAnsi" w:cs="Arial"/>
          <w:b w:val="0"/>
          <w:color w:val="auto"/>
          <w:sz w:val="22"/>
          <w:szCs w:val="22"/>
        </w:rPr>
      </w:pPr>
    </w:p>
    <w:p w14:paraId="1DFE3122" w14:textId="176505F0" w:rsidR="00A634B8" w:rsidRDefault="00A634B8"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Some children are accepted into a Year group lower than their chronological age.  This is agreed with local authorities, parents and is in the child’s best interest. </w:t>
      </w:r>
    </w:p>
    <w:p w14:paraId="453120AA" w14:textId="77777777" w:rsidR="00A634B8" w:rsidRDefault="00A634B8" w:rsidP="00315715">
      <w:pPr>
        <w:jc w:val="both"/>
        <w:rPr>
          <w:rFonts w:asciiTheme="majorHAnsi" w:hAnsiTheme="majorHAnsi" w:cs="Arial"/>
          <w:b w:val="0"/>
          <w:color w:val="auto"/>
          <w:sz w:val="22"/>
          <w:szCs w:val="22"/>
        </w:rPr>
      </w:pPr>
    </w:p>
    <w:p w14:paraId="1D773EFE" w14:textId="77777777" w:rsidR="000312F2" w:rsidRPr="002E37A0" w:rsidRDefault="000312F2" w:rsidP="000312F2">
      <w:pPr>
        <w:jc w:val="both"/>
        <w:rPr>
          <w:rFonts w:asciiTheme="majorHAnsi" w:hAnsiTheme="majorHAnsi" w:cs="Arial"/>
          <w:b w:val="0"/>
          <w:color w:val="auto"/>
          <w:sz w:val="22"/>
          <w:szCs w:val="22"/>
        </w:rPr>
      </w:pPr>
      <w:r w:rsidRPr="003D48B7">
        <w:rPr>
          <w:rFonts w:asciiTheme="majorHAnsi" w:hAnsiTheme="majorHAnsi" w:cs="Arial"/>
          <w:b w:val="0"/>
          <w:color w:val="auto"/>
          <w:sz w:val="22"/>
          <w:szCs w:val="22"/>
        </w:rPr>
        <w:t>Core subject curriculum plan</w:t>
      </w:r>
    </w:p>
    <w:tbl>
      <w:tblPr>
        <w:tblStyle w:val="TableGrid"/>
        <w:tblW w:w="0" w:type="auto"/>
        <w:tblLook w:val="04A0" w:firstRow="1" w:lastRow="0" w:firstColumn="1" w:lastColumn="0" w:noHBand="0" w:noVBand="1"/>
      </w:tblPr>
      <w:tblGrid>
        <w:gridCol w:w="1129"/>
        <w:gridCol w:w="2627"/>
        <w:gridCol w:w="2627"/>
        <w:gridCol w:w="2627"/>
      </w:tblGrid>
      <w:tr w:rsidR="000312F2" w14:paraId="083B8F99" w14:textId="77777777" w:rsidTr="00BF190D">
        <w:tc>
          <w:tcPr>
            <w:tcW w:w="1129" w:type="dxa"/>
          </w:tcPr>
          <w:p w14:paraId="02B85F42" w14:textId="77777777" w:rsidR="000312F2" w:rsidRDefault="000312F2" w:rsidP="00BF190D">
            <w:pPr>
              <w:jc w:val="both"/>
              <w:rPr>
                <w:rFonts w:asciiTheme="majorHAnsi" w:hAnsiTheme="majorHAnsi" w:cs="Arial"/>
                <w:color w:val="auto"/>
              </w:rPr>
            </w:pPr>
          </w:p>
        </w:tc>
        <w:tc>
          <w:tcPr>
            <w:tcW w:w="2627" w:type="dxa"/>
          </w:tcPr>
          <w:p w14:paraId="762B174D" w14:textId="77777777" w:rsidR="000312F2" w:rsidRDefault="000312F2" w:rsidP="00BF190D">
            <w:pPr>
              <w:jc w:val="center"/>
              <w:rPr>
                <w:rFonts w:asciiTheme="majorHAnsi" w:hAnsiTheme="majorHAnsi" w:cs="Arial"/>
                <w:color w:val="auto"/>
              </w:rPr>
            </w:pPr>
            <w:r>
              <w:rPr>
                <w:rFonts w:asciiTheme="majorHAnsi" w:hAnsiTheme="majorHAnsi" w:cs="Arial"/>
                <w:color w:val="auto"/>
              </w:rPr>
              <w:t>8</w:t>
            </w:r>
          </w:p>
        </w:tc>
        <w:tc>
          <w:tcPr>
            <w:tcW w:w="2627" w:type="dxa"/>
          </w:tcPr>
          <w:p w14:paraId="6E29EB3E" w14:textId="77777777" w:rsidR="000312F2" w:rsidRDefault="000312F2" w:rsidP="00BF190D">
            <w:pPr>
              <w:jc w:val="center"/>
              <w:rPr>
                <w:rFonts w:asciiTheme="majorHAnsi" w:hAnsiTheme="majorHAnsi" w:cs="Arial"/>
                <w:color w:val="auto"/>
              </w:rPr>
            </w:pPr>
            <w:r>
              <w:rPr>
                <w:rFonts w:asciiTheme="majorHAnsi" w:hAnsiTheme="majorHAnsi" w:cs="Arial"/>
                <w:color w:val="auto"/>
              </w:rPr>
              <w:t>9</w:t>
            </w:r>
          </w:p>
        </w:tc>
        <w:tc>
          <w:tcPr>
            <w:tcW w:w="2627" w:type="dxa"/>
          </w:tcPr>
          <w:p w14:paraId="5932AD9F" w14:textId="77777777" w:rsidR="000312F2" w:rsidRDefault="000312F2" w:rsidP="00BF190D">
            <w:pPr>
              <w:jc w:val="center"/>
              <w:rPr>
                <w:rFonts w:asciiTheme="majorHAnsi" w:hAnsiTheme="majorHAnsi" w:cs="Arial"/>
                <w:color w:val="auto"/>
              </w:rPr>
            </w:pPr>
            <w:r>
              <w:rPr>
                <w:rFonts w:asciiTheme="majorHAnsi" w:hAnsiTheme="majorHAnsi" w:cs="Arial"/>
                <w:color w:val="auto"/>
              </w:rPr>
              <w:t>Nurture</w:t>
            </w:r>
          </w:p>
        </w:tc>
      </w:tr>
      <w:tr w:rsidR="000312F2" w14:paraId="5EA16747" w14:textId="77777777" w:rsidTr="00BF190D">
        <w:tc>
          <w:tcPr>
            <w:tcW w:w="1129" w:type="dxa"/>
          </w:tcPr>
          <w:p w14:paraId="70008418" w14:textId="77777777" w:rsidR="000312F2" w:rsidRDefault="000312F2" w:rsidP="00BF190D">
            <w:pPr>
              <w:jc w:val="both"/>
              <w:rPr>
                <w:rFonts w:asciiTheme="majorHAnsi" w:hAnsiTheme="majorHAnsi" w:cs="Arial"/>
                <w:color w:val="auto"/>
              </w:rPr>
            </w:pPr>
            <w:r>
              <w:rPr>
                <w:rFonts w:asciiTheme="majorHAnsi" w:hAnsiTheme="majorHAnsi" w:cs="Arial"/>
                <w:color w:val="auto"/>
              </w:rPr>
              <w:t>English</w:t>
            </w:r>
          </w:p>
        </w:tc>
        <w:tc>
          <w:tcPr>
            <w:tcW w:w="2627" w:type="dxa"/>
          </w:tcPr>
          <w:p w14:paraId="5ED890AA" w14:textId="77777777" w:rsidR="000312F2" w:rsidRPr="00F331C9" w:rsidRDefault="000312F2" w:rsidP="00BF190D">
            <w:pPr>
              <w:jc w:val="both"/>
              <w:rPr>
                <w:rFonts w:asciiTheme="majorHAnsi" w:hAnsiTheme="majorHAnsi" w:cs="Arial"/>
                <w:b w:val="0"/>
                <w:color w:val="auto"/>
              </w:rPr>
            </w:pPr>
            <w:r w:rsidRPr="00F331C9">
              <w:rPr>
                <w:rFonts w:asciiTheme="majorHAnsi" w:hAnsiTheme="majorHAnsi" w:cs="Arial"/>
                <w:b w:val="0"/>
                <w:color w:val="auto"/>
              </w:rPr>
              <w:t xml:space="preserve">Pupils access the National </w:t>
            </w:r>
            <w:r>
              <w:rPr>
                <w:rFonts w:asciiTheme="majorHAnsi" w:hAnsiTheme="majorHAnsi" w:cs="Arial"/>
                <w:b w:val="0"/>
                <w:color w:val="auto"/>
              </w:rPr>
              <w:t>Curriculum and also work towards the AQA Step Up Award (equivalent to Entry Level).</w:t>
            </w:r>
          </w:p>
        </w:tc>
        <w:tc>
          <w:tcPr>
            <w:tcW w:w="2627" w:type="dxa"/>
          </w:tcPr>
          <w:p w14:paraId="3532C504"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Pupils spend the first term working towards Functional Skill Level 1 before sitting the exam in January.</w:t>
            </w:r>
          </w:p>
          <w:p w14:paraId="77BCFC92"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 xml:space="preserve">Pupils then begin GCSE ‘Bridging’ work. </w:t>
            </w:r>
          </w:p>
          <w:p w14:paraId="2832703E" w14:textId="77777777" w:rsidR="000312F2" w:rsidRPr="00F331C9" w:rsidRDefault="000312F2" w:rsidP="00BF190D">
            <w:pPr>
              <w:jc w:val="both"/>
              <w:rPr>
                <w:rFonts w:asciiTheme="majorHAnsi" w:hAnsiTheme="majorHAnsi" w:cs="Arial"/>
                <w:b w:val="0"/>
                <w:color w:val="auto"/>
              </w:rPr>
            </w:pPr>
          </w:p>
        </w:tc>
        <w:tc>
          <w:tcPr>
            <w:tcW w:w="2627" w:type="dxa"/>
          </w:tcPr>
          <w:p w14:paraId="3208B019"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Pupils continue to work through gaps in their knowledge and this is often supported through intervention.</w:t>
            </w:r>
          </w:p>
          <w:p w14:paraId="1258840E"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Pupils will hope to achieve an AQA Step Up award by the end of Year 9 (This can progress to Year 10/11 where appropriate).</w:t>
            </w:r>
          </w:p>
          <w:p w14:paraId="68CEBFCF" w14:textId="77777777" w:rsidR="000312F2" w:rsidRPr="00F331C9" w:rsidRDefault="000312F2" w:rsidP="00BF190D">
            <w:pPr>
              <w:jc w:val="both"/>
              <w:rPr>
                <w:rFonts w:asciiTheme="majorHAnsi" w:hAnsiTheme="majorHAnsi" w:cs="Arial"/>
                <w:b w:val="0"/>
                <w:color w:val="auto"/>
              </w:rPr>
            </w:pPr>
          </w:p>
        </w:tc>
      </w:tr>
      <w:tr w:rsidR="000312F2" w14:paraId="10670475" w14:textId="77777777" w:rsidTr="00BF190D">
        <w:tc>
          <w:tcPr>
            <w:tcW w:w="1129" w:type="dxa"/>
          </w:tcPr>
          <w:p w14:paraId="7103EB07" w14:textId="77777777" w:rsidR="000312F2" w:rsidRDefault="000312F2" w:rsidP="00BF190D">
            <w:pPr>
              <w:jc w:val="both"/>
              <w:rPr>
                <w:rFonts w:asciiTheme="majorHAnsi" w:hAnsiTheme="majorHAnsi" w:cs="Arial"/>
                <w:color w:val="auto"/>
              </w:rPr>
            </w:pPr>
            <w:r>
              <w:rPr>
                <w:rFonts w:asciiTheme="majorHAnsi" w:hAnsiTheme="majorHAnsi" w:cs="Arial"/>
                <w:color w:val="auto"/>
              </w:rPr>
              <w:t>Maths</w:t>
            </w:r>
          </w:p>
        </w:tc>
        <w:tc>
          <w:tcPr>
            <w:tcW w:w="2627" w:type="dxa"/>
          </w:tcPr>
          <w:p w14:paraId="3E5C5C63" w14:textId="77777777" w:rsidR="000312F2" w:rsidRPr="00F331C9" w:rsidRDefault="000312F2" w:rsidP="00BF190D">
            <w:pPr>
              <w:jc w:val="both"/>
              <w:rPr>
                <w:rFonts w:asciiTheme="majorHAnsi" w:hAnsiTheme="majorHAnsi" w:cs="Arial"/>
                <w:b w:val="0"/>
                <w:color w:val="auto"/>
              </w:rPr>
            </w:pPr>
            <w:r>
              <w:rPr>
                <w:rFonts w:asciiTheme="majorHAnsi" w:hAnsiTheme="majorHAnsi" w:cs="Arial"/>
                <w:b w:val="0"/>
                <w:color w:val="auto"/>
              </w:rPr>
              <w:t>Pupils access the National Curriculum and also work towards the Entry Level 3 award.</w:t>
            </w:r>
          </w:p>
        </w:tc>
        <w:tc>
          <w:tcPr>
            <w:tcW w:w="2627" w:type="dxa"/>
          </w:tcPr>
          <w:p w14:paraId="78510AB8"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Pupils access the National Curriculum before working towards Functional Skills Level 1.</w:t>
            </w:r>
          </w:p>
          <w:p w14:paraId="58151CFE"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 xml:space="preserve">Pupils then begin to </w:t>
            </w:r>
            <w:r w:rsidR="001332B1">
              <w:rPr>
                <w:rFonts w:asciiTheme="majorHAnsi" w:hAnsiTheme="majorHAnsi" w:cs="Arial"/>
                <w:b w:val="0"/>
                <w:color w:val="auto"/>
              </w:rPr>
              <w:t>Pupils then begin GCSE ‘Bridging’ work</w:t>
            </w:r>
            <w:r>
              <w:rPr>
                <w:rFonts w:asciiTheme="majorHAnsi" w:hAnsiTheme="majorHAnsi" w:cs="Arial"/>
                <w:b w:val="0"/>
                <w:color w:val="auto"/>
              </w:rPr>
              <w:t>.</w:t>
            </w:r>
          </w:p>
          <w:p w14:paraId="3D0628B2" w14:textId="77777777" w:rsidR="000312F2" w:rsidRPr="00F331C9" w:rsidRDefault="000312F2" w:rsidP="00BF190D">
            <w:pPr>
              <w:jc w:val="both"/>
              <w:rPr>
                <w:rFonts w:asciiTheme="majorHAnsi" w:hAnsiTheme="majorHAnsi" w:cs="Arial"/>
                <w:b w:val="0"/>
                <w:color w:val="auto"/>
              </w:rPr>
            </w:pPr>
          </w:p>
        </w:tc>
        <w:tc>
          <w:tcPr>
            <w:tcW w:w="2627" w:type="dxa"/>
          </w:tcPr>
          <w:p w14:paraId="30540823" w14:textId="77777777" w:rsidR="000312F2" w:rsidRDefault="000312F2" w:rsidP="00BF190D">
            <w:pPr>
              <w:jc w:val="both"/>
              <w:rPr>
                <w:rFonts w:asciiTheme="majorHAnsi" w:hAnsiTheme="majorHAnsi" w:cs="Arial"/>
                <w:b w:val="0"/>
                <w:color w:val="auto"/>
              </w:rPr>
            </w:pPr>
            <w:r>
              <w:rPr>
                <w:rFonts w:asciiTheme="majorHAnsi" w:hAnsiTheme="majorHAnsi" w:cs="Arial"/>
                <w:b w:val="0"/>
                <w:color w:val="auto"/>
              </w:rPr>
              <w:t>Pupils continue to work through gaps in their knowledge and this is often supported through intervention.</w:t>
            </w:r>
          </w:p>
          <w:p w14:paraId="22C8E788" w14:textId="77777777" w:rsidR="000312F2" w:rsidRPr="00F331C9" w:rsidRDefault="000312F2" w:rsidP="00BF190D">
            <w:pPr>
              <w:jc w:val="both"/>
              <w:rPr>
                <w:rFonts w:asciiTheme="majorHAnsi" w:hAnsiTheme="majorHAnsi" w:cs="Arial"/>
                <w:b w:val="0"/>
                <w:color w:val="auto"/>
              </w:rPr>
            </w:pPr>
            <w:r>
              <w:rPr>
                <w:rFonts w:asciiTheme="majorHAnsi" w:hAnsiTheme="majorHAnsi" w:cs="Arial"/>
                <w:b w:val="0"/>
                <w:color w:val="auto"/>
              </w:rPr>
              <w:t>Pupils will hope to achieve an Entry Level 3 by the end of Year 9 (This can progress to Year 10/11 where appropriate).</w:t>
            </w:r>
          </w:p>
        </w:tc>
      </w:tr>
      <w:tr w:rsidR="000312F2" w14:paraId="3E9AC286" w14:textId="77777777" w:rsidTr="00BF190D">
        <w:tc>
          <w:tcPr>
            <w:tcW w:w="1129" w:type="dxa"/>
          </w:tcPr>
          <w:p w14:paraId="5B22AAE2" w14:textId="77777777" w:rsidR="000312F2" w:rsidRDefault="000312F2" w:rsidP="00BF190D">
            <w:pPr>
              <w:jc w:val="both"/>
              <w:rPr>
                <w:rFonts w:asciiTheme="majorHAnsi" w:hAnsiTheme="majorHAnsi" w:cs="Arial"/>
                <w:color w:val="auto"/>
              </w:rPr>
            </w:pPr>
            <w:r>
              <w:rPr>
                <w:rFonts w:asciiTheme="majorHAnsi" w:hAnsiTheme="majorHAnsi" w:cs="Arial"/>
                <w:color w:val="auto"/>
              </w:rPr>
              <w:t>Science</w:t>
            </w:r>
          </w:p>
        </w:tc>
        <w:tc>
          <w:tcPr>
            <w:tcW w:w="2627" w:type="dxa"/>
          </w:tcPr>
          <w:p w14:paraId="5C028AA6" w14:textId="77777777" w:rsidR="000312F2" w:rsidRPr="00F331C9" w:rsidRDefault="000312F2" w:rsidP="00BF190D">
            <w:pPr>
              <w:jc w:val="both"/>
              <w:rPr>
                <w:rFonts w:asciiTheme="majorHAnsi" w:hAnsiTheme="majorHAnsi" w:cs="Arial"/>
                <w:b w:val="0"/>
                <w:color w:val="auto"/>
              </w:rPr>
            </w:pPr>
            <w:r>
              <w:rPr>
                <w:rFonts w:asciiTheme="majorHAnsi" w:hAnsiTheme="majorHAnsi" w:cs="Arial"/>
                <w:b w:val="0"/>
                <w:color w:val="auto"/>
              </w:rPr>
              <w:t>Pupils access the National Curriculum.</w:t>
            </w:r>
          </w:p>
        </w:tc>
        <w:tc>
          <w:tcPr>
            <w:tcW w:w="2627" w:type="dxa"/>
          </w:tcPr>
          <w:p w14:paraId="688DE761" w14:textId="77777777" w:rsidR="000312F2" w:rsidRPr="00F331C9" w:rsidRDefault="000312F2" w:rsidP="002E37A0">
            <w:pPr>
              <w:jc w:val="both"/>
              <w:rPr>
                <w:rFonts w:asciiTheme="majorHAnsi" w:hAnsiTheme="majorHAnsi" w:cs="Arial"/>
                <w:b w:val="0"/>
                <w:color w:val="auto"/>
              </w:rPr>
            </w:pPr>
            <w:r>
              <w:rPr>
                <w:rFonts w:asciiTheme="majorHAnsi" w:hAnsiTheme="majorHAnsi" w:cs="Arial"/>
                <w:b w:val="0"/>
                <w:color w:val="auto"/>
              </w:rPr>
              <w:t>Pupils work towards the Entry Level 3 Award</w:t>
            </w:r>
            <w:r w:rsidR="002E37A0">
              <w:rPr>
                <w:rFonts w:asciiTheme="majorHAnsi" w:hAnsiTheme="majorHAnsi" w:cs="Arial"/>
                <w:b w:val="0"/>
                <w:color w:val="auto"/>
              </w:rPr>
              <w:t>.</w:t>
            </w:r>
          </w:p>
        </w:tc>
        <w:tc>
          <w:tcPr>
            <w:tcW w:w="2627" w:type="dxa"/>
          </w:tcPr>
          <w:p w14:paraId="26F275B7" w14:textId="77777777" w:rsidR="000312F2" w:rsidRPr="00F331C9" w:rsidRDefault="000312F2" w:rsidP="00BF190D">
            <w:pPr>
              <w:jc w:val="both"/>
              <w:rPr>
                <w:rFonts w:asciiTheme="majorHAnsi" w:hAnsiTheme="majorHAnsi" w:cs="Arial"/>
                <w:b w:val="0"/>
                <w:color w:val="auto"/>
              </w:rPr>
            </w:pPr>
            <w:r>
              <w:rPr>
                <w:rFonts w:asciiTheme="majorHAnsi" w:hAnsiTheme="majorHAnsi" w:cs="Arial"/>
                <w:b w:val="0"/>
                <w:color w:val="auto"/>
              </w:rPr>
              <w:t>Nurture science is based on the Entry Level 3 award. Pupils will work through the award at their own pace but will aim to achieve by the end of Year 9.</w:t>
            </w:r>
          </w:p>
        </w:tc>
      </w:tr>
    </w:tbl>
    <w:p w14:paraId="52256EBD" w14:textId="77777777" w:rsidR="000312F2" w:rsidRPr="00F331C9" w:rsidRDefault="000312F2" w:rsidP="000312F2">
      <w:pPr>
        <w:jc w:val="both"/>
        <w:rPr>
          <w:rFonts w:asciiTheme="majorHAnsi" w:hAnsiTheme="majorHAnsi" w:cs="Arial"/>
          <w:color w:val="auto"/>
          <w:sz w:val="22"/>
          <w:szCs w:val="22"/>
        </w:rPr>
      </w:pPr>
    </w:p>
    <w:p w14:paraId="01161D42" w14:textId="77777777" w:rsidR="000312F2" w:rsidRDefault="000312F2" w:rsidP="000312F2">
      <w:pPr>
        <w:jc w:val="both"/>
        <w:rPr>
          <w:rFonts w:asciiTheme="majorHAnsi" w:hAnsiTheme="majorHAnsi" w:cs="Arial"/>
          <w:b w:val="0"/>
          <w:color w:val="auto"/>
          <w:sz w:val="22"/>
          <w:szCs w:val="22"/>
        </w:rPr>
      </w:pPr>
      <w:r w:rsidRPr="000312F2">
        <w:rPr>
          <w:rFonts w:asciiTheme="majorHAnsi" w:hAnsiTheme="majorHAnsi" w:cs="Arial"/>
          <w:b w:val="0"/>
          <w:color w:val="auto"/>
          <w:sz w:val="22"/>
          <w:szCs w:val="22"/>
        </w:rPr>
        <w:t>Forest Schools, Duke of Edinburgh, Outdoor Education</w:t>
      </w:r>
    </w:p>
    <w:p w14:paraId="486D2339" w14:textId="77777777" w:rsidR="008D1AFE" w:rsidRPr="000312F2" w:rsidRDefault="008D1AFE" w:rsidP="000312F2">
      <w:pPr>
        <w:jc w:val="both"/>
        <w:rPr>
          <w:rFonts w:asciiTheme="majorHAnsi" w:hAnsiTheme="majorHAnsi" w:cs="Arial"/>
          <w:b w:val="0"/>
          <w:color w:val="auto"/>
          <w:sz w:val="22"/>
          <w:szCs w:val="22"/>
        </w:rPr>
      </w:pPr>
    </w:p>
    <w:p w14:paraId="1DED2F08" w14:textId="77777777" w:rsidR="000312F2" w:rsidRDefault="000312F2" w:rsidP="000312F2">
      <w:pPr>
        <w:jc w:val="both"/>
        <w:rPr>
          <w:rFonts w:asciiTheme="majorHAnsi" w:hAnsiTheme="majorHAnsi" w:cs="Arial"/>
          <w:b w:val="0"/>
          <w:color w:val="auto"/>
          <w:sz w:val="22"/>
          <w:szCs w:val="22"/>
        </w:rPr>
      </w:pPr>
      <w:r>
        <w:rPr>
          <w:rFonts w:asciiTheme="majorHAnsi" w:hAnsiTheme="majorHAnsi" w:cs="Arial"/>
          <w:b w:val="0"/>
          <w:color w:val="auto"/>
          <w:sz w:val="22"/>
          <w:szCs w:val="22"/>
        </w:rPr>
        <w:t>Across Key Stages 2 and 3, all pupils will access Forest Schools and Outdoor Education. Planned educational opportunities away from the classroom with accreditation allow pupils to flourish and provide a more successful learning environment. In these subjects, pupils develop their understanding of the world, their ability to communicate, display leadership and teamwork and develop their understanding of mutual respect for others. Pupils are encouraged to take risks, find things out for themselves, make mistakes and most importantly, learn from these.</w:t>
      </w:r>
    </w:p>
    <w:p w14:paraId="2F32055F" w14:textId="77777777" w:rsidR="000312F2" w:rsidRPr="0066239E" w:rsidRDefault="000312F2" w:rsidP="000312F2">
      <w:pPr>
        <w:jc w:val="both"/>
        <w:rPr>
          <w:rFonts w:asciiTheme="majorHAnsi" w:hAnsiTheme="majorHAnsi" w:cs="Arial"/>
          <w:b w:val="0"/>
          <w:color w:val="auto"/>
          <w:sz w:val="22"/>
          <w:szCs w:val="22"/>
        </w:rPr>
      </w:pPr>
      <w:r>
        <w:rPr>
          <w:rFonts w:asciiTheme="majorHAnsi" w:hAnsiTheme="majorHAnsi" w:cs="Arial"/>
          <w:b w:val="0"/>
          <w:color w:val="auto"/>
          <w:sz w:val="22"/>
          <w:szCs w:val="22"/>
        </w:rPr>
        <w:t>All appropriate Year 9 pupils can access the Duke of Edinburgh Bronze Award. This allows them to develop their ability to express themselves, develop basic independence skills and provides a framework in which they can succeed. Pupils progressing into Key Stage 4 will also be offered the opportunity to complete the Silver Award.</w:t>
      </w:r>
    </w:p>
    <w:p w14:paraId="2D04E195" w14:textId="77777777" w:rsidR="000312F2" w:rsidRPr="00315715" w:rsidRDefault="000312F2" w:rsidP="000312F2">
      <w:pPr>
        <w:jc w:val="both"/>
        <w:rPr>
          <w:rFonts w:asciiTheme="majorHAnsi" w:hAnsiTheme="majorHAnsi" w:cs="Arial"/>
          <w:b w:val="0"/>
          <w:color w:val="auto"/>
          <w:sz w:val="22"/>
          <w:szCs w:val="22"/>
        </w:rPr>
      </w:pPr>
    </w:p>
    <w:p w14:paraId="2F4EE354" w14:textId="77777777" w:rsidR="000312F2" w:rsidRDefault="000312F2" w:rsidP="000312F2">
      <w:pPr>
        <w:jc w:val="both"/>
        <w:rPr>
          <w:rFonts w:asciiTheme="majorHAnsi" w:hAnsiTheme="majorHAnsi" w:cs="Arial"/>
          <w:b w:val="0"/>
          <w:color w:val="auto"/>
          <w:sz w:val="22"/>
          <w:szCs w:val="22"/>
        </w:rPr>
      </w:pPr>
      <w:r w:rsidRPr="000312F2">
        <w:rPr>
          <w:rFonts w:asciiTheme="majorHAnsi" w:hAnsiTheme="majorHAnsi" w:cs="Arial"/>
          <w:b w:val="0"/>
          <w:color w:val="auto"/>
          <w:sz w:val="22"/>
          <w:szCs w:val="22"/>
        </w:rPr>
        <w:t xml:space="preserve">College Placements </w:t>
      </w:r>
    </w:p>
    <w:p w14:paraId="0073CAF6" w14:textId="77777777" w:rsidR="006F6AA8" w:rsidRPr="000312F2" w:rsidRDefault="006F6AA8" w:rsidP="000312F2">
      <w:pPr>
        <w:jc w:val="both"/>
        <w:rPr>
          <w:rFonts w:asciiTheme="majorHAnsi" w:hAnsiTheme="majorHAnsi" w:cs="Arial"/>
          <w:b w:val="0"/>
          <w:color w:val="auto"/>
          <w:sz w:val="22"/>
          <w:szCs w:val="22"/>
        </w:rPr>
      </w:pPr>
    </w:p>
    <w:p w14:paraId="753DF0BE" w14:textId="77777777" w:rsidR="000312F2" w:rsidRPr="00315715" w:rsidRDefault="000312F2" w:rsidP="000312F2">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The rationale for college placements is to provide extended learning opportunities and personal development, to encourage new relationships and friendships, to experience new learning environments, to </w:t>
      </w:r>
      <w:r>
        <w:rPr>
          <w:rFonts w:asciiTheme="majorHAnsi" w:hAnsiTheme="majorHAnsi" w:cs="Arial"/>
          <w:b w:val="0"/>
          <w:color w:val="auto"/>
          <w:sz w:val="22"/>
          <w:szCs w:val="22"/>
        </w:rPr>
        <w:t>access</w:t>
      </w:r>
      <w:r w:rsidRPr="00315715">
        <w:rPr>
          <w:rFonts w:asciiTheme="majorHAnsi" w:hAnsiTheme="majorHAnsi" w:cs="Arial"/>
          <w:b w:val="0"/>
          <w:color w:val="auto"/>
          <w:sz w:val="22"/>
          <w:szCs w:val="22"/>
        </w:rPr>
        <w:t xml:space="preserve"> appropriate learning for individual needs and to encourage lifelong learning.</w:t>
      </w:r>
    </w:p>
    <w:p w14:paraId="64499DC3" w14:textId="77777777" w:rsidR="000312F2" w:rsidRDefault="000312F2" w:rsidP="000312F2">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All Year 10 &amp; 11 pupils have further opportunities to develop personal interest through college placements according to personal maturity and individual chosen pathway. </w:t>
      </w:r>
    </w:p>
    <w:p w14:paraId="77362711" w14:textId="77777777" w:rsidR="006F6AA8" w:rsidRDefault="006F6AA8" w:rsidP="00D8598D">
      <w:pPr>
        <w:jc w:val="both"/>
        <w:rPr>
          <w:rFonts w:asciiTheme="majorHAnsi" w:hAnsiTheme="majorHAnsi" w:cs="Arial"/>
          <w:b w:val="0"/>
          <w:color w:val="auto"/>
          <w:sz w:val="22"/>
          <w:szCs w:val="22"/>
        </w:rPr>
      </w:pPr>
    </w:p>
    <w:p w14:paraId="7385A039" w14:textId="77777777" w:rsidR="006F6AA8" w:rsidRDefault="006F6AA8" w:rsidP="00D8598D">
      <w:pPr>
        <w:jc w:val="both"/>
        <w:rPr>
          <w:rFonts w:asciiTheme="majorHAnsi" w:hAnsiTheme="majorHAnsi" w:cs="Arial"/>
          <w:b w:val="0"/>
          <w:color w:val="auto"/>
          <w:sz w:val="22"/>
          <w:szCs w:val="22"/>
        </w:rPr>
      </w:pPr>
    </w:p>
    <w:p w14:paraId="68609E05" w14:textId="77777777" w:rsidR="00D8598D" w:rsidRDefault="00D8598D" w:rsidP="00D8598D">
      <w:pPr>
        <w:jc w:val="both"/>
        <w:rPr>
          <w:rFonts w:asciiTheme="majorHAnsi" w:hAnsiTheme="majorHAnsi" w:cs="Arial"/>
          <w:b w:val="0"/>
          <w:color w:val="auto"/>
          <w:sz w:val="22"/>
          <w:szCs w:val="22"/>
        </w:rPr>
      </w:pPr>
      <w:r w:rsidRPr="00D8598D">
        <w:rPr>
          <w:rFonts w:asciiTheme="majorHAnsi" w:hAnsiTheme="majorHAnsi" w:cs="Arial"/>
          <w:b w:val="0"/>
          <w:color w:val="auto"/>
          <w:sz w:val="22"/>
          <w:szCs w:val="22"/>
        </w:rPr>
        <w:t>Careers Guidance</w:t>
      </w:r>
    </w:p>
    <w:p w14:paraId="5D9B14A2" w14:textId="77777777" w:rsidR="006F6AA8" w:rsidRPr="00315715" w:rsidRDefault="006F6AA8" w:rsidP="00D8598D">
      <w:pPr>
        <w:jc w:val="both"/>
        <w:rPr>
          <w:rFonts w:asciiTheme="majorHAnsi" w:hAnsiTheme="majorHAnsi" w:cs="Arial"/>
          <w:color w:val="auto"/>
          <w:sz w:val="22"/>
          <w:szCs w:val="22"/>
        </w:rPr>
      </w:pPr>
    </w:p>
    <w:p w14:paraId="21737D7E"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The Grange Therapeutic School endeavours to provide all pupils with a range of opportunities to participate in a vocational environment. A clear vocational philosophy exists at Key Stage 4 a</w:t>
      </w:r>
      <w:r>
        <w:rPr>
          <w:rFonts w:asciiTheme="majorHAnsi" w:hAnsiTheme="majorHAnsi" w:cs="Arial"/>
          <w:b w:val="0"/>
          <w:color w:val="auto"/>
          <w:sz w:val="22"/>
          <w:szCs w:val="22"/>
        </w:rPr>
        <w:t>nd</w:t>
      </w:r>
      <w:r w:rsidRPr="00315715">
        <w:rPr>
          <w:rFonts w:asciiTheme="majorHAnsi" w:hAnsiTheme="majorHAnsi" w:cs="Arial"/>
          <w:b w:val="0"/>
          <w:color w:val="auto"/>
          <w:sz w:val="22"/>
          <w:szCs w:val="22"/>
        </w:rPr>
        <w:t xml:space="preserve"> careers and guidance is encouraged as part of a whole school approach in education, care and therapy. Emphasis on vocational opportunities is being developed in Years 10 and 11 </w:t>
      </w:r>
      <w:r>
        <w:rPr>
          <w:rFonts w:asciiTheme="majorHAnsi" w:hAnsiTheme="majorHAnsi" w:cs="Arial"/>
          <w:b w:val="0"/>
          <w:color w:val="auto"/>
          <w:sz w:val="22"/>
          <w:szCs w:val="22"/>
        </w:rPr>
        <w:t xml:space="preserve">and this is being supported by academic subjects to allow pupils to make informed decisions. </w:t>
      </w:r>
      <w:r w:rsidRPr="00315715">
        <w:rPr>
          <w:rFonts w:asciiTheme="majorHAnsi" w:hAnsiTheme="majorHAnsi" w:cs="Arial"/>
          <w:b w:val="0"/>
          <w:color w:val="auto"/>
          <w:sz w:val="22"/>
          <w:szCs w:val="22"/>
        </w:rPr>
        <w:t>Enterprise is encouraged in all areas of the curriculum and is further encouraged through whole school charity work and community events.</w:t>
      </w:r>
    </w:p>
    <w:p w14:paraId="66A2212A" w14:textId="77777777" w:rsidR="00D8598D"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In Key stage 4 and beyond the emphasis is placed on the world of work, opportunity awareness, college experience and work experience.  Before rea</w:t>
      </w:r>
      <w:r>
        <w:rPr>
          <w:rFonts w:asciiTheme="majorHAnsi" w:hAnsiTheme="majorHAnsi" w:cs="Arial"/>
          <w:b w:val="0"/>
          <w:color w:val="auto"/>
          <w:sz w:val="22"/>
          <w:szCs w:val="22"/>
        </w:rPr>
        <w:t>ching KS4 pupils are given a choices booklet which is shared with parents and carers in order to allow pupils to tailor their own curriculums and begin to think about ‘next steps’.</w:t>
      </w:r>
    </w:p>
    <w:p w14:paraId="74DF32A7" w14:textId="77777777" w:rsidR="00D8598D" w:rsidRPr="00315715" w:rsidRDefault="00D8598D"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In terms of careers guidance, t</w:t>
      </w:r>
      <w:r w:rsidRPr="00315715">
        <w:rPr>
          <w:rFonts w:asciiTheme="majorHAnsi" w:hAnsiTheme="majorHAnsi" w:cs="Arial"/>
          <w:b w:val="0"/>
          <w:color w:val="auto"/>
          <w:sz w:val="22"/>
          <w:szCs w:val="22"/>
        </w:rPr>
        <w:t>eachers, instructors and learning support staff give valuable support and guidance as they support the individual pupil needs. Further extensive careers support and guidance are available through: discrete careers lessons, planned visits and discussions and advice from local Connexions Advisor (school and personal), Outside Agencies and Parents / Carer involvement as opportunities are provided for pupils’ individual needs and future transitions.</w:t>
      </w:r>
    </w:p>
    <w:p w14:paraId="31A72E2D" w14:textId="77777777" w:rsidR="00D8598D"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It is the aim of the school that all pupils should leave the school with a suitable placement. The aim is for all Year 11 pupils to actively apply for college placements, training schemes or jobs whilst in their final year.</w:t>
      </w:r>
    </w:p>
    <w:p w14:paraId="75A33169" w14:textId="77777777" w:rsidR="001519F9" w:rsidRDefault="001519F9"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Pupils receive independent advice and guidance via ideas4careers who hold a 1:1 meeting with all pupils in Year 10 and 11.</w:t>
      </w:r>
    </w:p>
    <w:p w14:paraId="10AB8AC6" w14:textId="77777777" w:rsidR="00D8598D" w:rsidRDefault="00D8598D" w:rsidP="00D8598D">
      <w:pPr>
        <w:jc w:val="both"/>
        <w:rPr>
          <w:rFonts w:asciiTheme="majorHAnsi" w:hAnsiTheme="majorHAnsi" w:cs="Arial"/>
          <w:b w:val="0"/>
          <w:color w:val="auto"/>
          <w:sz w:val="22"/>
          <w:szCs w:val="22"/>
        </w:rPr>
      </w:pPr>
    </w:p>
    <w:p w14:paraId="1FF78AB3" w14:textId="77777777" w:rsidR="00D8598D" w:rsidRPr="003D48B7" w:rsidRDefault="00D8598D" w:rsidP="00D8598D">
      <w:pPr>
        <w:jc w:val="both"/>
        <w:rPr>
          <w:rFonts w:asciiTheme="majorHAnsi" w:hAnsiTheme="majorHAnsi" w:cs="Arial"/>
          <w:b w:val="0"/>
          <w:color w:val="auto"/>
          <w:sz w:val="22"/>
          <w:szCs w:val="22"/>
        </w:rPr>
      </w:pPr>
      <w:r w:rsidRPr="003D48B7">
        <w:rPr>
          <w:rFonts w:asciiTheme="majorHAnsi" w:hAnsiTheme="majorHAnsi" w:cs="Arial"/>
          <w:b w:val="0"/>
          <w:color w:val="auto"/>
          <w:sz w:val="22"/>
          <w:szCs w:val="22"/>
        </w:rPr>
        <w:t>Careers plan – Year 8 – 11</w:t>
      </w:r>
    </w:p>
    <w:p w14:paraId="7690B46A" w14:textId="77777777" w:rsidR="00D8598D" w:rsidRDefault="00D8598D" w:rsidP="00D8598D">
      <w:pPr>
        <w:jc w:val="both"/>
        <w:rPr>
          <w:rFonts w:asciiTheme="majorHAnsi" w:hAnsiTheme="majorHAnsi" w:cs="Arial"/>
          <w:color w:val="auto"/>
          <w:sz w:val="22"/>
          <w:szCs w:val="22"/>
        </w:rPr>
      </w:pPr>
    </w:p>
    <w:tbl>
      <w:tblPr>
        <w:tblStyle w:val="TableGrid"/>
        <w:tblW w:w="9152" w:type="dxa"/>
        <w:tblLook w:val="04A0" w:firstRow="1" w:lastRow="0" w:firstColumn="1" w:lastColumn="0" w:noHBand="0" w:noVBand="1"/>
      </w:tblPr>
      <w:tblGrid>
        <w:gridCol w:w="2288"/>
        <w:gridCol w:w="2288"/>
        <w:gridCol w:w="2288"/>
        <w:gridCol w:w="2288"/>
      </w:tblGrid>
      <w:tr w:rsidR="00D8598D" w14:paraId="20848EC2" w14:textId="77777777" w:rsidTr="00BF190D">
        <w:trPr>
          <w:trHeight w:val="284"/>
        </w:trPr>
        <w:tc>
          <w:tcPr>
            <w:tcW w:w="2288" w:type="dxa"/>
          </w:tcPr>
          <w:p w14:paraId="286639F9" w14:textId="77777777" w:rsidR="00D8598D" w:rsidRDefault="00D8598D" w:rsidP="00BF190D">
            <w:pPr>
              <w:jc w:val="center"/>
              <w:rPr>
                <w:rFonts w:asciiTheme="majorHAnsi" w:hAnsiTheme="majorHAnsi" w:cs="Arial"/>
                <w:b w:val="0"/>
                <w:color w:val="auto"/>
              </w:rPr>
            </w:pPr>
            <w:r>
              <w:rPr>
                <w:rFonts w:asciiTheme="majorHAnsi" w:hAnsiTheme="majorHAnsi" w:cs="Arial"/>
                <w:b w:val="0"/>
                <w:color w:val="auto"/>
              </w:rPr>
              <w:t>8</w:t>
            </w:r>
          </w:p>
        </w:tc>
        <w:tc>
          <w:tcPr>
            <w:tcW w:w="2288" w:type="dxa"/>
          </w:tcPr>
          <w:p w14:paraId="74CADBD9" w14:textId="77777777" w:rsidR="00D8598D" w:rsidRDefault="00D8598D" w:rsidP="00BF190D">
            <w:pPr>
              <w:jc w:val="center"/>
              <w:rPr>
                <w:rFonts w:asciiTheme="majorHAnsi" w:hAnsiTheme="majorHAnsi" w:cs="Arial"/>
                <w:b w:val="0"/>
                <w:color w:val="auto"/>
              </w:rPr>
            </w:pPr>
            <w:r>
              <w:rPr>
                <w:rFonts w:asciiTheme="majorHAnsi" w:hAnsiTheme="majorHAnsi" w:cs="Arial"/>
                <w:b w:val="0"/>
                <w:color w:val="auto"/>
              </w:rPr>
              <w:t>9</w:t>
            </w:r>
          </w:p>
        </w:tc>
        <w:tc>
          <w:tcPr>
            <w:tcW w:w="2288" w:type="dxa"/>
          </w:tcPr>
          <w:p w14:paraId="2560FE3B" w14:textId="77777777" w:rsidR="00D8598D" w:rsidRDefault="00D8598D" w:rsidP="00BF190D">
            <w:pPr>
              <w:jc w:val="center"/>
              <w:rPr>
                <w:rFonts w:asciiTheme="majorHAnsi" w:hAnsiTheme="majorHAnsi" w:cs="Arial"/>
                <w:b w:val="0"/>
                <w:color w:val="auto"/>
              </w:rPr>
            </w:pPr>
            <w:r>
              <w:rPr>
                <w:rFonts w:asciiTheme="majorHAnsi" w:hAnsiTheme="majorHAnsi" w:cs="Arial"/>
                <w:b w:val="0"/>
                <w:color w:val="auto"/>
              </w:rPr>
              <w:t>10</w:t>
            </w:r>
          </w:p>
        </w:tc>
        <w:tc>
          <w:tcPr>
            <w:tcW w:w="2288" w:type="dxa"/>
          </w:tcPr>
          <w:p w14:paraId="1505F494" w14:textId="77777777" w:rsidR="00D8598D" w:rsidRDefault="00D8598D" w:rsidP="00BF190D">
            <w:pPr>
              <w:jc w:val="center"/>
              <w:rPr>
                <w:rFonts w:asciiTheme="majorHAnsi" w:hAnsiTheme="majorHAnsi" w:cs="Arial"/>
                <w:b w:val="0"/>
                <w:color w:val="auto"/>
              </w:rPr>
            </w:pPr>
            <w:r>
              <w:rPr>
                <w:rFonts w:asciiTheme="majorHAnsi" w:hAnsiTheme="majorHAnsi" w:cs="Arial"/>
                <w:b w:val="0"/>
                <w:color w:val="auto"/>
              </w:rPr>
              <w:t>11</w:t>
            </w:r>
          </w:p>
        </w:tc>
      </w:tr>
      <w:tr w:rsidR="00D8598D" w14:paraId="33D5EC5D" w14:textId="77777777" w:rsidTr="00BF190D">
        <w:trPr>
          <w:trHeight w:val="268"/>
        </w:trPr>
        <w:tc>
          <w:tcPr>
            <w:tcW w:w="2288" w:type="dxa"/>
          </w:tcPr>
          <w:p w14:paraId="18657CC6"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Careers is taught using ‘Steps’ booklets during Topic lessons.</w:t>
            </w:r>
          </w:p>
          <w:p w14:paraId="087078AC"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Aim is for pupils beginning to understand the skills required for the world of work and to begin to consider career paths of interest.</w:t>
            </w:r>
          </w:p>
        </w:tc>
        <w:tc>
          <w:tcPr>
            <w:tcW w:w="2288" w:type="dxa"/>
          </w:tcPr>
          <w:p w14:paraId="5DD20F90"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Careers delivered as part of the PSHE curriculum and pupils can gain an Entry Level qualification.</w:t>
            </w:r>
          </w:p>
          <w:p w14:paraId="5EABE02D"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will visit at least one college and begin to access volunteering through the Duke of Edinburgh Award.</w:t>
            </w:r>
          </w:p>
        </w:tc>
        <w:tc>
          <w:tcPr>
            <w:tcW w:w="2288" w:type="dxa"/>
          </w:tcPr>
          <w:p w14:paraId="02C40886"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work towards a Level 1 Award in Careers as a timetabled lesson.</w:t>
            </w:r>
          </w:p>
          <w:p w14:paraId="3587BEEB"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will access independent careers advice.</w:t>
            </w:r>
          </w:p>
          <w:p w14:paraId="33B406BB"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will complete at least 1 college visit.</w:t>
            </w:r>
          </w:p>
        </w:tc>
        <w:tc>
          <w:tcPr>
            <w:tcW w:w="2288" w:type="dxa"/>
          </w:tcPr>
          <w:p w14:paraId="1C72F7BF"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work through ‘Steps’ booklets which are more relevant to specific career goals.</w:t>
            </w:r>
          </w:p>
          <w:p w14:paraId="01971CA1"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also use careers lessons to research colleges and begin the application process.</w:t>
            </w:r>
          </w:p>
          <w:p w14:paraId="1D31EF7B"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will access independent careers advice.</w:t>
            </w:r>
            <w:r w:rsidR="00776826">
              <w:rPr>
                <w:rFonts w:asciiTheme="majorHAnsi" w:hAnsiTheme="majorHAnsi" w:cs="Arial"/>
                <w:b w:val="0"/>
                <w:color w:val="auto"/>
              </w:rPr>
              <w:t xml:space="preserve"> (ideas4careers)</w:t>
            </w:r>
          </w:p>
          <w:p w14:paraId="1FBD14DC" w14:textId="77777777" w:rsidR="00D8598D" w:rsidRDefault="00D8598D" w:rsidP="00BF190D">
            <w:pPr>
              <w:jc w:val="both"/>
              <w:rPr>
                <w:rFonts w:asciiTheme="majorHAnsi" w:hAnsiTheme="majorHAnsi" w:cs="Arial"/>
                <w:b w:val="0"/>
                <w:color w:val="auto"/>
              </w:rPr>
            </w:pPr>
            <w:r>
              <w:rPr>
                <w:rFonts w:asciiTheme="majorHAnsi" w:hAnsiTheme="majorHAnsi" w:cs="Arial"/>
                <w:b w:val="0"/>
                <w:color w:val="auto"/>
              </w:rPr>
              <w:t>Pupils will complete at least one college visit.</w:t>
            </w:r>
          </w:p>
        </w:tc>
      </w:tr>
    </w:tbl>
    <w:p w14:paraId="30D982F7" w14:textId="77777777" w:rsidR="00D8598D" w:rsidRDefault="00D8598D" w:rsidP="00D8598D">
      <w:pPr>
        <w:jc w:val="both"/>
        <w:rPr>
          <w:rFonts w:asciiTheme="majorHAnsi" w:hAnsiTheme="majorHAnsi" w:cs="Arial"/>
          <w:b w:val="0"/>
          <w:color w:val="auto"/>
          <w:sz w:val="22"/>
          <w:szCs w:val="22"/>
        </w:rPr>
      </w:pPr>
    </w:p>
    <w:p w14:paraId="23821164" w14:textId="77777777" w:rsidR="00D8598D" w:rsidRPr="003D48B7" w:rsidRDefault="00D8598D" w:rsidP="00D8598D">
      <w:pPr>
        <w:jc w:val="both"/>
        <w:rPr>
          <w:rFonts w:asciiTheme="majorHAnsi" w:hAnsiTheme="majorHAnsi" w:cs="Arial"/>
          <w:b w:val="0"/>
          <w:color w:val="auto"/>
          <w:sz w:val="22"/>
          <w:szCs w:val="22"/>
        </w:rPr>
      </w:pPr>
      <w:r w:rsidRPr="003D48B7">
        <w:rPr>
          <w:rFonts w:asciiTheme="majorHAnsi" w:hAnsiTheme="majorHAnsi" w:cs="Arial"/>
          <w:b w:val="0"/>
          <w:color w:val="auto"/>
          <w:sz w:val="22"/>
          <w:szCs w:val="22"/>
        </w:rPr>
        <w:t>Work experience</w:t>
      </w:r>
    </w:p>
    <w:p w14:paraId="4FE1E861" w14:textId="77777777" w:rsidR="00D8598D" w:rsidRPr="00A12F73" w:rsidRDefault="00D8598D"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Due to the nature of our pupils, it is difficult to organise whole school work experience. </w:t>
      </w:r>
      <w:r w:rsidR="00C9096D">
        <w:rPr>
          <w:rFonts w:asciiTheme="majorHAnsi" w:hAnsiTheme="majorHAnsi" w:cs="Arial"/>
          <w:b w:val="0"/>
          <w:color w:val="auto"/>
          <w:sz w:val="22"/>
          <w:szCs w:val="22"/>
        </w:rPr>
        <w:t xml:space="preserve">Individual work experiences take place, however local opportunities are rare. A balance between the benefits of the work experience for the pupil and the missed curriculum time is always take in to account. All work experiences are appropriately risk assessed and is the </w:t>
      </w:r>
      <w:r w:rsidR="003764AB">
        <w:rPr>
          <w:rFonts w:asciiTheme="majorHAnsi" w:hAnsiTheme="majorHAnsi" w:cs="Arial"/>
          <w:b w:val="0"/>
          <w:color w:val="auto"/>
          <w:sz w:val="22"/>
          <w:szCs w:val="22"/>
        </w:rPr>
        <w:t>pupil’s</w:t>
      </w:r>
      <w:r w:rsidR="00C9096D">
        <w:rPr>
          <w:rFonts w:asciiTheme="majorHAnsi" w:hAnsiTheme="majorHAnsi" w:cs="Arial"/>
          <w:b w:val="0"/>
          <w:color w:val="auto"/>
          <w:sz w:val="22"/>
          <w:szCs w:val="22"/>
        </w:rPr>
        <w:t xml:space="preserve"> suitability for the placement</w:t>
      </w:r>
      <w:r>
        <w:rPr>
          <w:rFonts w:asciiTheme="majorHAnsi" w:hAnsiTheme="majorHAnsi" w:cs="Arial"/>
          <w:b w:val="0"/>
          <w:color w:val="auto"/>
          <w:sz w:val="22"/>
          <w:szCs w:val="22"/>
        </w:rPr>
        <w:t>.</w:t>
      </w:r>
      <w:r w:rsidR="003D48B7">
        <w:rPr>
          <w:rFonts w:asciiTheme="majorHAnsi" w:hAnsiTheme="majorHAnsi" w:cs="Arial"/>
          <w:b w:val="0"/>
          <w:color w:val="auto"/>
          <w:sz w:val="22"/>
          <w:szCs w:val="22"/>
        </w:rPr>
        <w:t xml:space="preserve"> Recent examples including in construction, a boat builder and a campervan conversion company.</w:t>
      </w:r>
    </w:p>
    <w:p w14:paraId="289CB887" w14:textId="77777777" w:rsidR="00D8598D" w:rsidRPr="00315715" w:rsidRDefault="00D8598D" w:rsidP="00D8598D">
      <w:pPr>
        <w:jc w:val="both"/>
        <w:rPr>
          <w:rFonts w:asciiTheme="majorHAnsi" w:hAnsiTheme="majorHAnsi" w:cs="Arial"/>
          <w:b w:val="0"/>
          <w:color w:val="auto"/>
          <w:sz w:val="22"/>
          <w:szCs w:val="22"/>
        </w:rPr>
      </w:pPr>
    </w:p>
    <w:p w14:paraId="1F5FE8C3" w14:textId="77777777" w:rsidR="00D8598D" w:rsidRPr="003D48B7" w:rsidRDefault="00D8598D" w:rsidP="00D8598D">
      <w:pPr>
        <w:jc w:val="both"/>
        <w:rPr>
          <w:rFonts w:asciiTheme="majorHAnsi" w:hAnsiTheme="majorHAnsi" w:cs="Arial"/>
          <w:b w:val="0"/>
          <w:color w:val="auto"/>
          <w:sz w:val="22"/>
          <w:szCs w:val="22"/>
        </w:rPr>
      </w:pPr>
      <w:r w:rsidRPr="003D48B7">
        <w:rPr>
          <w:rFonts w:asciiTheme="majorHAnsi" w:hAnsiTheme="majorHAnsi" w:cs="Arial"/>
          <w:b w:val="0"/>
          <w:color w:val="auto"/>
          <w:sz w:val="22"/>
          <w:szCs w:val="22"/>
        </w:rPr>
        <w:t>Personal Development</w:t>
      </w:r>
    </w:p>
    <w:p w14:paraId="3D7152E3" w14:textId="77777777" w:rsidR="003D48B7" w:rsidRDefault="00C9096D"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A</w:t>
      </w:r>
      <w:r w:rsidR="00D8598D" w:rsidRPr="00315715">
        <w:rPr>
          <w:rFonts w:asciiTheme="majorHAnsi" w:hAnsiTheme="majorHAnsi" w:cs="Arial"/>
          <w:b w:val="0"/>
          <w:color w:val="auto"/>
          <w:sz w:val="22"/>
          <w:szCs w:val="22"/>
        </w:rPr>
        <w:t xml:space="preserve"> primary aim of the curriculum that is offered at The Grange is to maximise the development of each individual, to become successful learners, confident individuals and responsible citizens.  Personal development therefore is identified as the key in all areas of the school. Therefore, Education</w:t>
      </w:r>
      <w:r w:rsidR="00D8598D">
        <w:rPr>
          <w:rFonts w:asciiTheme="majorHAnsi" w:hAnsiTheme="majorHAnsi" w:cs="Arial"/>
          <w:b w:val="0"/>
          <w:color w:val="auto"/>
          <w:sz w:val="22"/>
          <w:szCs w:val="22"/>
        </w:rPr>
        <w:t>, Care</w:t>
      </w:r>
      <w:r w:rsidR="00D8598D" w:rsidRPr="00315715">
        <w:rPr>
          <w:rFonts w:asciiTheme="majorHAnsi" w:hAnsiTheme="majorHAnsi" w:cs="Arial"/>
          <w:b w:val="0"/>
          <w:color w:val="auto"/>
          <w:sz w:val="22"/>
          <w:szCs w:val="22"/>
        </w:rPr>
        <w:t xml:space="preserve"> and Therapy work together in supporting the individual needs of each pupil. Personal and social development is at the centre of a therapeutic community in all settings. </w:t>
      </w:r>
      <w:r w:rsidR="003764AB">
        <w:rPr>
          <w:rFonts w:asciiTheme="majorHAnsi" w:hAnsiTheme="majorHAnsi" w:cs="Arial"/>
          <w:b w:val="0"/>
          <w:color w:val="auto"/>
          <w:sz w:val="22"/>
          <w:szCs w:val="22"/>
        </w:rPr>
        <w:t xml:space="preserve">This is delivered overtly in the SEAL and PHSE lessons, but is also woven through all the curriculum offer. </w:t>
      </w:r>
      <w:r w:rsidR="00D8598D" w:rsidRPr="00315715">
        <w:rPr>
          <w:rFonts w:asciiTheme="majorHAnsi" w:hAnsiTheme="majorHAnsi" w:cs="Arial"/>
          <w:b w:val="0"/>
          <w:color w:val="auto"/>
          <w:sz w:val="22"/>
          <w:szCs w:val="22"/>
        </w:rPr>
        <w:t>In all that the school offers, the key is to provide for the support and challenge that meet individual interests and aspirations</w:t>
      </w:r>
      <w:r w:rsidR="00D8598D">
        <w:rPr>
          <w:rFonts w:asciiTheme="majorHAnsi" w:hAnsiTheme="majorHAnsi" w:cs="Arial"/>
          <w:b w:val="0"/>
          <w:color w:val="auto"/>
          <w:sz w:val="22"/>
          <w:szCs w:val="22"/>
        </w:rPr>
        <w:t xml:space="preserve">. </w:t>
      </w:r>
      <w:r w:rsidR="00D8598D" w:rsidRPr="00315715">
        <w:rPr>
          <w:rFonts w:asciiTheme="majorHAnsi" w:hAnsiTheme="majorHAnsi" w:cs="Arial"/>
          <w:b w:val="0"/>
          <w:color w:val="auto"/>
          <w:sz w:val="22"/>
          <w:szCs w:val="22"/>
        </w:rPr>
        <w:t xml:space="preserve">The </w:t>
      </w:r>
      <w:r w:rsidR="003764AB">
        <w:rPr>
          <w:rFonts w:asciiTheme="majorHAnsi" w:hAnsiTheme="majorHAnsi" w:cs="Arial"/>
          <w:b w:val="0"/>
          <w:color w:val="auto"/>
          <w:sz w:val="22"/>
          <w:szCs w:val="22"/>
        </w:rPr>
        <w:t>s</w:t>
      </w:r>
      <w:r w:rsidR="00D8598D" w:rsidRPr="00315715">
        <w:rPr>
          <w:rFonts w:asciiTheme="majorHAnsi" w:hAnsiTheme="majorHAnsi" w:cs="Arial"/>
          <w:b w:val="0"/>
          <w:color w:val="auto"/>
          <w:sz w:val="22"/>
          <w:szCs w:val="22"/>
        </w:rPr>
        <w:t xml:space="preserve">chool strives to ensure that young people leave equipped with the knowledge, understanding, skills and attitudes to cope with life in the wider world. In particular to establish positive relationships, meet the demands of employers and to be able to live safe and healthy lifestyles.  </w:t>
      </w:r>
    </w:p>
    <w:p w14:paraId="3F85A455" w14:textId="77777777" w:rsidR="00C9096D" w:rsidRDefault="00C9096D" w:rsidP="00D8598D">
      <w:pPr>
        <w:jc w:val="both"/>
        <w:rPr>
          <w:rFonts w:asciiTheme="majorHAnsi" w:hAnsiTheme="majorHAnsi" w:cs="Arial"/>
          <w:b w:val="0"/>
          <w:color w:val="auto"/>
          <w:sz w:val="22"/>
          <w:szCs w:val="22"/>
        </w:rPr>
      </w:pPr>
    </w:p>
    <w:p w14:paraId="04FE30DE" w14:textId="77777777" w:rsidR="00C9096D" w:rsidRDefault="00C9096D" w:rsidP="00C9096D">
      <w:pPr>
        <w:jc w:val="both"/>
        <w:rPr>
          <w:rFonts w:asciiTheme="majorHAnsi" w:hAnsiTheme="majorHAnsi" w:cs="Arial"/>
          <w:b w:val="0"/>
          <w:color w:val="auto"/>
          <w:sz w:val="22"/>
          <w:szCs w:val="22"/>
        </w:rPr>
      </w:pPr>
      <w:r>
        <w:rPr>
          <w:rFonts w:asciiTheme="majorHAnsi" w:hAnsiTheme="majorHAnsi" w:cs="Arial"/>
          <w:b w:val="0"/>
          <w:color w:val="auto"/>
          <w:sz w:val="22"/>
          <w:szCs w:val="22"/>
        </w:rPr>
        <w:t>One of the most important aspects of the school offer is hidden learning through activities such as charity fund raising, therapeutic interventions, encouraged acts of kindness, modelling by staff of correct social interaction and use of restorative practice to resolve dispute</w:t>
      </w:r>
      <w:r w:rsidR="0094242B">
        <w:rPr>
          <w:rFonts w:asciiTheme="majorHAnsi" w:hAnsiTheme="majorHAnsi" w:cs="Arial"/>
          <w:b w:val="0"/>
          <w:color w:val="auto"/>
          <w:sz w:val="22"/>
          <w:szCs w:val="22"/>
        </w:rPr>
        <w:t>s</w:t>
      </w:r>
      <w:r>
        <w:rPr>
          <w:rFonts w:asciiTheme="majorHAnsi" w:hAnsiTheme="majorHAnsi" w:cs="Arial"/>
          <w:b w:val="0"/>
          <w:color w:val="auto"/>
          <w:sz w:val="22"/>
          <w:szCs w:val="22"/>
        </w:rPr>
        <w:t xml:space="preserve"> and issues between pupils and pupils and teachers. This can be as effective as an overt curriculum in developing social skills, confidence and emotional intelligence.</w:t>
      </w:r>
    </w:p>
    <w:p w14:paraId="26A55BEA" w14:textId="77777777" w:rsidR="00C9096D" w:rsidRDefault="00C9096D" w:rsidP="00C9096D">
      <w:pPr>
        <w:jc w:val="both"/>
        <w:rPr>
          <w:rFonts w:asciiTheme="majorHAnsi" w:hAnsiTheme="majorHAnsi" w:cs="Arial"/>
          <w:b w:val="0"/>
          <w:color w:val="auto"/>
          <w:sz w:val="22"/>
          <w:szCs w:val="22"/>
        </w:rPr>
      </w:pPr>
    </w:p>
    <w:p w14:paraId="30C3DA61" w14:textId="77777777" w:rsidR="00C9096D" w:rsidRPr="00315715" w:rsidRDefault="00C9096D" w:rsidP="00D8598D">
      <w:pPr>
        <w:jc w:val="both"/>
        <w:rPr>
          <w:rFonts w:asciiTheme="majorHAnsi" w:hAnsiTheme="majorHAnsi" w:cs="Arial"/>
          <w:b w:val="0"/>
          <w:color w:val="auto"/>
        </w:rPr>
      </w:pPr>
    </w:p>
    <w:p w14:paraId="649D81D2" w14:textId="77777777" w:rsidR="00D8598D" w:rsidRPr="006F6AA8"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Spiritual, Moral, Social and Cultural development</w:t>
      </w:r>
    </w:p>
    <w:p w14:paraId="098A332E" w14:textId="77777777" w:rsidR="00D8598D" w:rsidRPr="00315715" w:rsidRDefault="00D8598D" w:rsidP="00D8598D">
      <w:pPr>
        <w:jc w:val="both"/>
        <w:rPr>
          <w:rFonts w:asciiTheme="majorHAnsi" w:hAnsiTheme="majorHAnsi" w:cs="Arial"/>
          <w:b w:val="0"/>
          <w:color w:val="auto"/>
          <w:sz w:val="22"/>
          <w:szCs w:val="22"/>
        </w:rPr>
      </w:pPr>
    </w:p>
    <w:p w14:paraId="15DA0FAE" w14:textId="77777777" w:rsidR="00D8598D" w:rsidRPr="00315715"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Spiritual Development</w:t>
      </w:r>
      <w:r w:rsidRPr="00315715">
        <w:rPr>
          <w:rFonts w:asciiTheme="majorHAnsi" w:hAnsiTheme="majorHAnsi" w:cs="Arial"/>
          <w:b w:val="0"/>
          <w:color w:val="auto"/>
          <w:sz w:val="22"/>
          <w:szCs w:val="22"/>
        </w:rPr>
        <w:t xml:space="preserve"> is promoted in a variety of ways. Whole School assemblies delivered regularly include religious content and themes.  Religious Education content of PSHE actively encourages pupils to examine the nature of relig</w:t>
      </w:r>
      <w:r>
        <w:rPr>
          <w:rFonts w:asciiTheme="majorHAnsi" w:hAnsiTheme="majorHAnsi" w:cs="Arial"/>
          <w:b w:val="0"/>
          <w:color w:val="auto"/>
          <w:sz w:val="22"/>
          <w:szCs w:val="22"/>
        </w:rPr>
        <w:t>ion, its beliefs and practices.</w:t>
      </w:r>
    </w:p>
    <w:p w14:paraId="699840E1"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Pupils are encouraged to discuss and reflect on questions of meaning and truth such as the origins of the universe, good and evil, life after death, beliefs about God and humanity and values such as justice, honesty and truth. Pupils consider important concepts and experiences such as love, trust, forgiveness, obedience and sacrifice.</w:t>
      </w:r>
    </w:p>
    <w:p w14:paraId="10FDDA32"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Pupils are encouraged to reflect upon their own attitudes and values in a range of lessons. In some subjects, notably Art, Music, English, History, Science and Geography pupils explore their feelings and responses to wider issues and beliefs. Many lessons and extra-curricular experiences allow pupils to develop a sense of awe and wonder and to reflect upon inner feelings and ask questions about meaning and purpose.</w:t>
      </w:r>
    </w:p>
    <w:p w14:paraId="75A87D90" w14:textId="77777777" w:rsidR="00D8598D" w:rsidRDefault="00D8598D" w:rsidP="00D8598D">
      <w:pPr>
        <w:jc w:val="both"/>
        <w:rPr>
          <w:rFonts w:asciiTheme="majorHAnsi" w:hAnsiTheme="majorHAnsi" w:cs="Arial"/>
          <w:b w:val="0"/>
          <w:color w:val="auto"/>
          <w:sz w:val="22"/>
          <w:szCs w:val="22"/>
        </w:rPr>
      </w:pPr>
    </w:p>
    <w:p w14:paraId="5BE5EF80" w14:textId="77777777" w:rsidR="00D8598D" w:rsidRPr="00315715" w:rsidRDefault="00D8598D" w:rsidP="00D8598D">
      <w:pPr>
        <w:jc w:val="both"/>
        <w:rPr>
          <w:rFonts w:asciiTheme="majorHAnsi" w:hAnsiTheme="majorHAnsi" w:cs="Arial"/>
          <w:b w:val="0"/>
          <w:color w:val="auto"/>
          <w:sz w:val="22"/>
          <w:szCs w:val="22"/>
        </w:rPr>
      </w:pPr>
    </w:p>
    <w:p w14:paraId="1F21FAD0" w14:textId="77777777" w:rsidR="00D8598D" w:rsidRPr="00315715"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 xml:space="preserve">Moral Development </w:t>
      </w:r>
      <w:r w:rsidRPr="00315715">
        <w:rPr>
          <w:rFonts w:asciiTheme="majorHAnsi" w:hAnsiTheme="majorHAnsi" w:cs="Arial"/>
          <w:b w:val="0"/>
          <w:color w:val="auto"/>
          <w:sz w:val="22"/>
          <w:szCs w:val="22"/>
        </w:rPr>
        <w:t>is promoted through the tutorial programme (including praise, credits and rewards and target setting); in certain subject areas such as PSHE, History, Catering, English and Art, through consistent application of the School’s code of conduct and classroom expectations and by positive reinforcement of good behaviour. The ethos and practices of the school encourage pupils to learn to distinguish between right and wrong. We seek to promote positive relationships throughout the school community and genuine tolerance and understanding of all cultures. In addition, the assembly programme addresses many moral, ethical, environmental and social issues.</w:t>
      </w:r>
    </w:p>
    <w:p w14:paraId="759FB3F5" w14:textId="77777777" w:rsidR="00D8598D" w:rsidRPr="00315715" w:rsidRDefault="00D8598D" w:rsidP="00D8598D">
      <w:pPr>
        <w:jc w:val="both"/>
        <w:rPr>
          <w:rFonts w:asciiTheme="majorHAnsi" w:hAnsiTheme="majorHAnsi" w:cs="Arial"/>
          <w:b w:val="0"/>
          <w:color w:val="auto"/>
          <w:sz w:val="22"/>
          <w:szCs w:val="22"/>
        </w:rPr>
      </w:pPr>
    </w:p>
    <w:p w14:paraId="0AC7B944"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Students are encouraged to value themselves and others and to explore the influence of family, friends and other sources on moral choices. A key priority relating to student moral development is based on all students being provided with regular opportunities to reflect on the importance of rights and responsibilities and to develop a sense of conscience.</w:t>
      </w:r>
    </w:p>
    <w:p w14:paraId="2B1B118A" w14:textId="77777777" w:rsidR="00D8598D" w:rsidRDefault="00D8598D" w:rsidP="00D8598D">
      <w:pPr>
        <w:jc w:val="both"/>
        <w:rPr>
          <w:rFonts w:asciiTheme="majorHAnsi" w:hAnsiTheme="majorHAnsi" w:cs="Arial"/>
          <w:b w:val="0"/>
          <w:color w:val="auto"/>
          <w:sz w:val="22"/>
          <w:szCs w:val="22"/>
        </w:rPr>
      </w:pPr>
    </w:p>
    <w:p w14:paraId="487C9893" w14:textId="77777777" w:rsidR="00D8598D" w:rsidRPr="00315715" w:rsidRDefault="00D8598D" w:rsidP="00D8598D">
      <w:pPr>
        <w:jc w:val="both"/>
        <w:rPr>
          <w:rFonts w:asciiTheme="majorHAnsi" w:hAnsiTheme="majorHAnsi" w:cs="Arial"/>
          <w:b w:val="0"/>
          <w:color w:val="auto"/>
          <w:sz w:val="22"/>
          <w:szCs w:val="22"/>
        </w:rPr>
      </w:pPr>
    </w:p>
    <w:p w14:paraId="6EF61724" w14:textId="77777777" w:rsidR="00D8598D" w:rsidRPr="00315715"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Social Development</w:t>
      </w:r>
      <w:r w:rsidRPr="00315715">
        <w:rPr>
          <w:rFonts w:asciiTheme="majorHAnsi" w:hAnsiTheme="majorHAnsi" w:cs="Arial"/>
          <w:b w:val="0"/>
          <w:color w:val="auto"/>
          <w:sz w:val="22"/>
          <w:szCs w:val="22"/>
        </w:rPr>
        <w:t xml:space="preserve"> and social education is an integral part of the philosophy and ethos of the school. </w:t>
      </w:r>
      <w:r>
        <w:rPr>
          <w:rFonts w:asciiTheme="majorHAnsi" w:hAnsiTheme="majorHAnsi" w:cs="Arial"/>
          <w:b w:val="0"/>
          <w:color w:val="auto"/>
          <w:sz w:val="22"/>
          <w:szCs w:val="22"/>
        </w:rPr>
        <w:t>All pupils</w:t>
      </w:r>
      <w:r w:rsidRPr="00315715">
        <w:rPr>
          <w:rFonts w:asciiTheme="majorHAnsi" w:hAnsiTheme="majorHAnsi" w:cs="Arial"/>
          <w:b w:val="0"/>
          <w:color w:val="auto"/>
          <w:sz w:val="22"/>
          <w:szCs w:val="22"/>
        </w:rPr>
        <w:t xml:space="preserve"> are encouraged to play a full role in the social life of the school. Across the whole curriculum, we aim to develop pupils’ knowledge, values, personal and social skills to help them benefit from their school experience and prepare them to take their place as responsible citizens in society. Many aspects of the school and its work contribute to personal and social education, the ways in which members of the school community behave towards one another, the links between the school and the wider community, our many extracurricular activities such as sport, music and a wide range of trips and activities out of school. Social Development is promoted through many opportunities for pupils to work together, in a variety of situations, both within and beyond lessons. Pupils have extensive opportunities to take responsibility through activities such as School Council, participation in the whole school Outdoor Learning Programme, work in support of charities, and assisting at School functions and events.</w:t>
      </w:r>
    </w:p>
    <w:p w14:paraId="71E2B4D0"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Further opportunities for social development are provided through the Outdoor Education, Sports Leaders, Team Building activities</w:t>
      </w:r>
      <w:r>
        <w:rPr>
          <w:rFonts w:asciiTheme="majorHAnsi" w:hAnsiTheme="majorHAnsi" w:cs="Arial"/>
          <w:b w:val="0"/>
          <w:color w:val="auto"/>
          <w:sz w:val="22"/>
          <w:szCs w:val="22"/>
        </w:rPr>
        <w:t xml:space="preserve"> and</w:t>
      </w:r>
      <w:r w:rsidRPr="00315715">
        <w:rPr>
          <w:rFonts w:asciiTheme="majorHAnsi" w:hAnsiTheme="majorHAnsi" w:cs="Arial"/>
          <w:b w:val="0"/>
          <w:color w:val="auto"/>
          <w:sz w:val="22"/>
          <w:szCs w:val="22"/>
        </w:rPr>
        <w:t xml:space="preserve"> Life Skills </w:t>
      </w:r>
      <w:r>
        <w:rPr>
          <w:rFonts w:asciiTheme="majorHAnsi" w:hAnsiTheme="majorHAnsi" w:cs="Arial"/>
          <w:b w:val="0"/>
          <w:color w:val="auto"/>
          <w:sz w:val="22"/>
          <w:szCs w:val="22"/>
        </w:rPr>
        <w:t>p</w:t>
      </w:r>
      <w:r w:rsidRPr="00315715">
        <w:rPr>
          <w:rFonts w:asciiTheme="majorHAnsi" w:hAnsiTheme="majorHAnsi" w:cs="Arial"/>
          <w:b w:val="0"/>
          <w:color w:val="auto"/>
          <w:sz w:val="22"/>
          <w:szCs w:val="22"/>
        </w:rPr>
        <w:t>rogrammes. Students are also regularly reminded of the need to develop positive peer and adult relationships.</w:t>
      </w:r>
    </w:p>
    <w:p w14:paraId="213F8FC4" w14:textId="77777777" w:rsidR="00D8598D" w:rsidRDefault="00D8598D" w:rsidP="00D8598D">
      <w:pPr>
        <w:jc w:val="both"/>
        <w:rPr>
          <w:rFonts w:asciiTheme="majorHAnsi" w:hAnsiTheme="majorHAnsi" w:cs="Arial"/>
          <w:b w:val="0"/>
          <w:color w:val="auto"/>
          <w:sz w:val="22"/>
          <w:szCs w:val="22"/>
        </w:rPr>
      </w:pPr>
    </w:p>
    <w:p w14:paraId="1E7B23F4" w14:textId="77777777" w:rsidR="00D8598D" w:rsidRPr="00315715" w:rsidRDefault="00D8598D" w:rsidP="00D8598D">
      <w:pPr>
        <w:jc w:val="both"/>
        <w:rPr>
          <w:rFonts w:asciiTheme="majorHAnsi" w:hAnsiTheme="majorHAnsi" w:cs="Arial"/>
          <w:b w:val="0"/>
          <w:color w:val="auto"/>
          <w:sz w:val="22"/>
          <w:szCs w:val="22"/>
        </w:rPr>
      </w:pPr>
    </w:p>
    <w:p w14:paraId="751F01A2" w14:textId="77777777" w:rsidR="00D8598D" w:rsidRPr="00315715"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Cultural Development</w:t>
      </w:r>
      <w:r w:rsidRPr="00315715">
        <w:rPr>
          <w:rFonts w:asciiTheme="majorHAnsi" w:hAnsiTheme="majorHAnsi" w:cs="Arial"/>
          <w:b w:val="0"/>
          <w:color w:val="auto"/>
          <w:sz w:val="22"/>
          <w:szCs w:val="22"/>
        </w:rPr>
        <w:t xml:space="preserve"> is encouraged both within lessons and through a very wide variety of extra-cur</w:t>
      </w:r>
      <w:r w:rsidR="001B394E">
        <w:rPr>
          <w:rFonts w:asciiTheme="majorHAnsi" w:hAnsiTheme="majorHAnsi" w:cs="Arial"/>
          <w:b w:val="0"/>
          <w:color w:val="auto"/>
          <w:sz w:val="22"/>
          <w:szCs w:val="22"/>
        </w:rPr>
        <w:t>ricular activities.  Different i</w:t>
      </w:r>
      <w:r w:rsidRPr="00315715">
        <w:rPr>
          <w:rFonts w:asciiTheme="majorHAnsi" w:hAnsiTheme="majorHAnsi" w:cs="Arial"/>
          <w:b w:val="0"/>
          <w:color w:val="auto"/>
          <w:sz w:val="22"/>
          <w:szCs w:val="22"/>
        </w:rPr>
        <w:t>nternational cultur</w:t>
      </w:r>
      <w:r>
        <w:rPr>
          <w:rFonts w:asciiTheme="majorHAnsi" w:hAnsiTheme="majorHAnsi" w:cs="Arial"/>
          <w:b w:val="0"/>
          <w:color w:val="auto"/>
          <w:sz w:val="22"/>
          <w:szCs w:val="22"/>
        </w:rPr>
        <w:t>es and lifestyles are explored through RE and PSHE</w:t>
      </w:r>
      <w:r w:rsidRPr="00315715">
        <w:rPr>
          <w:rFonts w:asciiTheme="majorHAnsi" w:hAnsiTheme="majorHAnsi" w:cs="Arial"/>
          <w:b w:val="0"/>
          <w:color w:val="auto"/>
          <w:sz w:val="22"/>
          <w:szCs w:val="22"/>
        </w:rPr>
        <w:t xml:space="preserve">.  The range of cultures represented in the school is valued and celebrated and national and international religious festivals are recognized. Cultural diversity from a national and international perspective is explored through a range of cross-curricular opportunities including planned in-depth </w:t>
      </w:r>
      <w:r w:rsidR="003764AB" w:rsidRPr="00315715">
        <w:rPr>
          <w:rFonts w:asciiTheme="majorHAnsi" w:hAnsiTheme="majorHAnsi" w:cs="Arial"/>
          <w:b w:val="0"/>
          <w:color w:val="auto"/>
          <w:sz w:val="22"/>
          <w:szCs w:val="22"/>
        </w:rPr>
        <w:t>geography-based</w:t>
      </w:r>
      <w:r w:rsidRPr="00315715">
        <w:rPr>
          <w:rFonts w:asciiTheme="majorHAnsi" w:hAnsiTheme="majorHAnsi" w:cs="Arial"/>
          <w:b w:val="0"/>
          <w:color w:val="auto"/>
          <w:sz w:val="22"/>
          <w:szCs w:val="22"/>
        </w:rPr>
        <w:t xml:space="preserve"> studies of other countries and their cultures, study of poetry and fictional literature from different cultures. </w:t>
      </w:r>
    </w:p>
    <w:p w14:paraId="418E9452" w14:textId="77777777" w:rsidR="00D8598D" w:rsidRPr="00315715" w:rsidRDefault="00D8598D" w:rsidP="00D8598D">
      <w:pPr>
        <w:jc w:val="both"/>
        <w:rPr>
          <w:rFonts w:asciiTheme="majorHAnsi" w:hAnsiTheme="majorHAnsi" w:cs="Arial"/>
          <w:b w:val="0"/>
          <w:color w:val="auto"/>
          <w:sz w:val="22"/>
          <w:szCs w:val="22"/>
        </w:rPr>
      </w:pPr>
    </w:p>
    <w:p w14:paraId="15DCD9FE" w14:textId="77777777" w:rsidR="00D8598D"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Promoting British Values</w:t>
      </w:r>
    </w:p>
    <w:p w14:paraId="54A3B4B2" w14:textId="77777777" w:rsidR="006F6AA8" w:rsidRPr="006F6AA8" w:rsidRDefault="006F6AA8" w:rsidP="00D8598D">
      <w:pPr>
        <w:jc w:val="both"/>
        <w:rPr>
          <w:rFonts w:asciiTheme="majorHAnsi" w:hAnsiTheme="majorHAnsi" w:cs="Arial"/>
          <w:b w:val="0"/>
          <w:color w:val="auto"/>
          <w:sz w:val="22"/>
          <w:szCs w:val="22"/>
        </w:rPr>
      </w:pPr>
    </w:p>
    <w:p w14:paraId="2757FF2F"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Throughout the curriculum staff are actively promoting the fundamental British values. The key areas of democracy, the rule of law, individual liberty and mutual respect and tolerance of those with different faiths and beliefs are addressed in both specific lessons in PSHE, Religious Education and Topic as well as being promoted in the general ethos of the school. </w:t>
      </w:r>
    </w:p>
    <w:p w14:paraId="75E584D7" w14:textId="77777777" w:rsidR="00D8598D" w:rsidRPr="00315715" w:rsidRDefault="00D8598D" w:rsidP="00D8598D">
      <w:pPr>
        <w:jc w:val="both"/>
        <w:rPr>
          <w:rFonts w:asciiTheme="majorHAnsi" w:hAnsiTheme="majorHAnsi" w:cs="Arial"/>
          <w:color w:val="auto"/>
          <w:sz w:val="22"/>
          <w:szCs w:val="22"/>
        </w:rPr>
      </w:pPr>
    </w:p>
    <w:p w14:paraId="012612FC" w14:textId="77777777" w:rsidR="00D8598D"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Out of School Experiences</w:t>
      </w:r>
    </w:p>
    <w:p w14:paraId="2CB31029" w14:textId="77777777" w:rsidR="006F6AA8" w:rsidRPr="006F6AA8" w:rsidRDefault="006F6AA8" w:rsidP="00D8598D">
      <w:pPr>
        <w:jc w:val="both"/>
        <w:rPr>
          <w:rFonts w:asciiTheme="majorHAnsi" w:hAnsiTheme="majorHAnsi" w:cs="Arial"/>
          <w:b w:val="0"/>
          <w:color w:val="auto"/>
          <w:sz w:val="22"/>
          <w:szCs w:val="22"/>
        </w:rPr>
      </w:pPr>
    </w:p>
    <w:p w14:paraId="6C7FBABA"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Planned, structured experiences for learners outside of the classroom and school environment add to each individual’s overall learning experience. Intrinsic to these opportunities will be a thoughtful focus on personal development and are considered to be a very important area of the whole school curriculum. Examples of these additional learning experiences include; Outdoor Educational trips and also </w:t>
      </w:r>
      <w:r w:rsidR="003764AB">
        <w:rPr>
          <w:rFonts w:asciiTheme="majorHAnsi" w:hAnsiTheme="majorHAnsi" w:cs="Arial"/>
          <w:b w:val="0"/>
          <w:color w:val="auto"/>
          <w:sz w:val="22"/>
          <w:szCs w:val="22"/>
        </w:rPr>
        <w:t>c</w:t>
      </w:r>
      <w:r w:rsidRPr="00315715">
        <w:rPr>
          <w:rFonts w:asciiTheme="majorHAnsi" w:hAnsiTheme="majorHAnsi" w:cs="Arial"/>
          <w:b w:val="0"/>
          <w:color w:val="auto"/>
          <w:sz w:val="22"/>
          <w:szCs w:val="22"/>
        </w:rPr>
        <w:t xml:space="preserve">urriculum related visits and activities. These also feature as part of the educational experience through all learning phases and are supported by English, History, Science and Geography departments and also through the delivery of Life Skills, Catering, Horticulture and </w:t>
      </w:r>
      <w:proofErr w:type="spellStart"/>
      <w:r w:rsidRPr="00315715">
        <w:rPr>
          <w:rFonts w:asciiTheme="majorHAnsi" w:hAnsiTheme="majorHAnsi" w:cs="Arial"/>
          <w:b w:val="0"/>
          <w:color w:val="auto"/>
          <w:sz w:val="22"/>
          <w:szCs w:val="22"/>
        </w:rPr>
        <w:t>Bikeability</w:t>
      </w:r>
      <w:proofErr w:type="spellEnd"/>
      <w:r w:rsidRPr="00315715">
        <w:rPr>
          <w:rFonts w:asciiTheme="majorHAnsi" w:hAnsiTheme="majorHAnsi" w:cs="Arial"/>
          <w:b w:val="0"/>
          <w:color w:val="auto"/>
          <w:sz w:val="22"/>
          <w:szCs w:val="22"/>
        </w:rPr>
        <w:t xml:space="preserve">. </w:t>
      </w:r>
    </w:p>
    <w:p w14:paraId="7B2B61FF" w14:textId="77777777" w:rsidR="00D8598D" w:rsidRDefault="00D8598D" w:rsidP="00D8598D">
      <w:pPr>
        <w:jc w:val="both"/>
        <w:rPr>
          <w:rFonts w:asciiTheme="majorHAnsi" w:hAnsiTheme="majorHAnsi" w:cs="Arial"/>
          <w:b w:val="0"/>
          <w:color w:val="auto"/>
          <w:sz w:val="22"/>
          <w:szCs w:val="22"/>
        </w:rPr>
      </w:pPr>
    </w:p>
    <w:p w14:paraId="4A5B75F0" w14:textId="77777777" w:rsidR="006F6AA8" w:rsidRDefault="006F6AA8" w:rsidP="00D8598D">
      <w:pPr>
        <w:jc w:val="both"/>
        <w:rPr>
          <w:rFonts w:asciiTheme="majorHAnsi" w:hAnsiTheme="majorHAnsi" w:cs="Arial"/>
          <w:b w:val="0"/>
          <w:color w:val="auto"/>
          <w:sz w:val="22"/>
          <w:szCs w:val="22"/>
        </w:rPr>
      </w:pPr>
    </w:p>
    <w:p w14:paraId="31C84D3B" w14:textId="77777777" w:rsidR="006F6AA8" w:rsidRPr="00FA2FA6" w:rsidRDefault="00FA2FA6" w:rsidP="00D8598D">
      <w:pPr>
        <w:jc w:val="both"/>
        <w:rPr>
          <w:rFonts w:asciiTheme="majorHAnsi" w:hAnsiTheme="majorHAnsi" w:cs="Arial"/>
          <w:b w:val="0"/>
          <w:color w:val="auto"/>
          <w:sz w:val="22"/>
          <w:szCs w:val="22"/>
          <w:u w:val="single"/>
        </w:rPr>
      </w:pPr>
      <w:r w:rsidRPr="00FA2FA6">
        <w:rPr>
          <w:rFonts w:asciiTheme="majorHAnsi" w:hAnsiTheme="majorHAnsi" w:cs="Arial"/>
          <w:b w:val="0"/>
          <w:color w:val="auto"/>
          <w:sz w:val="22"/>
          <w:szCs w:val="22"/>
          <w:u w:val="single"/>
        </w:rPr>
        <w:t>Delivery</w:t>
      </w:r>
    </w:p>
    <w:p w14:paraId="6C47B07D" w14:textId="77777777" w:rsidR="00FA2FA6" w:rsidRDefault="00FA2FA6" w:rsidP="00D8598D">
      <w:pPr>
        <w:jc w:val="both"/>
        <w:rPr>
          <w:rFonts w:asciiTheme="majorHAnsi" w:hAnsiTheme="majorHAnsi" w:cs="Arial"/>
          <w:b w:val="0"/>
          <w:color w:val="auto"/>
          <w:sz w:val="22"/>
          <w:szCs w:val="22"/>
        </w:rPr>
      </w:pPr>
    </w:p>
    <w:p w14:paraId="154AA65F" w14:textId="77777777" w:rsidR="00FA2FA6" w:rsidRDefault="00FA2FA6"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The curriculum is delivered in a way to make it as accessible to the pupils as possible, starting with the timetable structure. Academic subjects predominantly happen in the morning and more active learning takes place in the afternoon. The beginning of weeks tend</w:t>
      </w:r>
      <w:r w:rsidR="003764AB">
        <w:rPr>
          <w:rFonts w:asciiTheme="majorHAnsi" w:hAnsiTheme="majorHAnsi" w:cs="Arial"/>
          <w:b w:val="0"/>
          <w:color w:val="auto"/>
          <w:sz w:val="22"/>
          <w:szCs w:val="22"/>
        </w:rPr>
        <w:t>s</w:t>
      </w:r>
      <w:r>
        <w:rPr>
          <w:rFonts w:asciiTheme="majorHAnsi" w:hAnsiTheme="majorHAnsi" w:cs="Arial"/>
          <w:b w:val="0"/>
          <w:color w:val="auto"/>
          <w:sz w:val="22"/>
          <w:szCs w:val="22"/>
        </w:rPr>
        <w:t xml:space="preserve"> to have a more academic focus whilst the end </w:t>
      </w:r>
      <w:r w:rsidR="00C9096D">
        <w:rPr>
          <w:rFonts w:asciiTheme="majorHAnsi" w:hAnsiTheme="majorHAnsi" w:cs="Arial"/>
          <w:b w:val="0"/>
          <w:color w:val="auto"/>
          <w:sz w:val="22"/>
          <w:szCs w:val="22"/>
        </w:rPr>
        <w:t>o</w:t>
      </w:r>
      <w:r>
        <w:rPr>
          <w:rFonts w:asciiTheme="majorHAnsi" w:hAnsiTheme="majorHAnsi" w:cs="Arial"/>
          <w:b w:val="0"/>
          <w:color w:val="auto"/>
          <w:sz w:val="22"/>
          <w:szCs w:val="22"/>
        </w:rPr>
        <w:t xml:space="preserve">f the week is normally centred around vocational and social emotional learning. </w:t>
      </w:r>
    </w:p>
    <w:p w14:paraId="6BDD40D5" w14:textId="77777777" w:rsidR="00FA2FA6" w:rsidRDefault="00FA2FA6" w:rsidP="00FA2FA6">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The school</w:t>
      </w:r>
      <w:r>
        <w:rPr>
          <w:rFonts w:asciiTheme="majorHAnsi" w:hAnsiTheme="majorHAnsi" w:cs="Arial"/>
          <w:b w:val="0"/>
          <w:color w:val="auto"/>
          <w:sz w:val="22"/>
          <w:szCs w:val="22"/>
        </w:rPr>
        <w:t xml:space="preserve"> operates on a 30 period week. </w:t>
      </w:r>
      <w:r w:rsidRPr="00315715">
        <w:rPr>
          <w:rFonts w:asciiTheme="majorHAnsi" w:hAnsiTheme="majorHAnsi" w:cs="Arial"/>
          <w:b w:val="0"/>
          <w:color w:val="auto"/>
          <w:sz w:val="22"/>
          <w:szCs w:val="22"/>
        </w:rPr>
        <w:t xml:space="preserve">There are 6 periods per day, 4 in the morning, and 2 in the afternoon, each </w:t>
      </w:r>
      <w:r>
        <w:rPr>
          <w:rFonts w:asciiTheme="majorHAnsi" w:hAnsiTheme="majorHAnsi" w:cs="Arial"/>
          <w:b w:val="0"/>
          <w:color w:val="auto"/>
          <w:sz w:val="22"/>
          <w:szCs w:val="22"/>
        </w:rPr>
        <w:t xml:space="preserve">of which lasts for 45 minutes. </w:t>
      </w:r>
      <w:r w:rsidRPr="00315715">
        <w:rPr>
          <w:rFonts w:asciiTheme="majorHAnsi" w:hAnsiTheme="majorHAnsi" w:cs="Arial"/>
          <w:b w:val="0"/>
          <w:color w:val="auto"/>
          <w:sz w:val="22"/>
          <w:szCs w:val="22"/>
        </w:rPr>
        <w:t>There is a 15-minute tutor period each afternoon and a further 20-minute period each Monday, Thursday and Friday morning.  The final 2 periods on a Friday are used to support the School’s extended curriculum by offering a range of activities both on and off site.  Additional student learning and support is incorporated through the delivery of two fully planned morning assemblies (Tuesday and Wednesday)</w:t>
      </w:r>
      <w:r>
        <w:rPr>
          <w:rFonts w:asciiTheme="majorHAnsi" w:hAnsiTheme="majorHAnsi" w:cs="Arial"/>
          <w:b w:val="0"/>
          <w:color w:val="auto"/>
          <w:sz w:val="22"/>
          <w:szCs w:val="22"/>
        </w:rPr>
        <w:t>.</w:t>
      </w:r>
      <w:r w:rsidR="002E37A0">
        <w:rPr>
          <w:rFonts w:asciiTheme="majorHAnsi" w:hAnsiTheme="majorHAnsi" w:cs="Arial"/>
          <w:b w:val="0"/>
          <w:color w:val="auto"/>
          <w:sz w:val="22"/>
          <w:szCs w:val="22"/>
        </w:rPr>
        <w:t xml:space="preserve"> </w:t>
      </w:r>
      <w:r w:rsidRPr="00315715">
        <w:rPr>
          <w:rFonts w:asciiTheme="majorHAnsi" w:hAnsiTheme="majorHAnsi" w:cs="Arial"/>
          <w:b w:val="0"/>
          <w:color w:val="auto"/>
          <w:sz w:val="22"/>
          <w:szCs w:val="22"/>
        </w:rPr>
        <w:t>Teaching time per subject reflects the need to maintain a broad and balanced curriculum. A generous time allocation is made in particular for English, Maths and Science reflecting the importance of these subjects for all students at KS2, KS3 and KS4 and the development of vital basic skills.</w:t>
      </w:r>
    </w:p>
    <w:p w14:paraId="220D1FAB" w14:textId="77777777" w:rsidR="00FA2FA6" w:rsidRDefault="00FA2FA6" w:rsidP="00FA2FA6">
      <w:pPr>
        <w:jc w:val="both"/>
        <w:rPr>
          <w:rFonts w:asciiTheme="majorHAnsi" w:eastAsiaTheme="minorEastAsia" w:hAnsiTheme="majorHAnsi" w:cs="Arial"/>
          <w:b w:val="0"/>
          <w:color w:val="auto"/>
          <w:sz w:val="22"/>
          <w:szCs w:val="22"/>
          <w:lang w:val="en-US"/>
        </w:rPr>
      </w:pPr>
      <w:r>
        <w:rPr>
          <w:rFonts w:asciiTheme="majorHAnsi" w:hAnsiTheme="majorHAnsi" w:cs="Arial"/>
          <w:b w:val="0"/>
          <w:color w:val="auto"/>
          <w:sz w:val="22"/>
          <w:szCs w:val="22"/>
        </w:rPr>
        <w:t xml:space="preserve">The Key Stage 4 curriculum has been developed in order to allow all pupils to access at least one day a week offsite to access vocational awards and prepare them for college. This also supports the moral and social progression of the pupils by providing opportunities to form relationships with other staff and pupils. </w:t>
      </w:r>
    </w:p>
    <w:p w14:paraId="6C84B95C" w14:textId="77777777" w:rsidR="00FA2FA6" w:rsidRDefault="00FA2FA6" w:rsidP="00D8598D">
      <w:pPr>
        <w:jc w:val="both"/>
        <w:rPr>
          <w:rFonts w:asciiTheme="majorHAnsi" w:hAnsiTheme="majorHAnsi" w:cs="Arial"/>
          <w:b w:val="0"/>
          <w:color w:val="auto"/>
          <w:sz w:val="22"/>
          <w:szCs w:val="22"/>
        </w:rPr>
      </w:pPr>
    </w:p>
    <w:p w14:paraId="3AC8013F" w14:textId="77777777" w:rsidR="00FA2FA6" w:rsidRDefault="00FA2FA6" w:rsidP="00D8598D">
      <w:pPr>
        <w:jc w:val="both"/>
        <w:rPr>
          <w:rFonts w:asciiTheme="majorHAnsi" w:hAnsiTheme="majorHAnsi" w:cs="Arial"/>
          <w:b w:val="0"/>
          <w:color w:val="auto"/>
          <w:sz w:val="22"/>
          <w:szCs w:val="22"/>
        </w:rPr>
      </w:pPr>
    </w:p>
    <w:p w14:paraId="25E4AD6C" w14:textId="77777777" w:rsidR="00D8598D" w:rsidRDefault="00D8598D" w:rsidP="00D8598D">
      <w:pPr>
        <w:jc w:val="both"/>
        <w:rPr>
          <w:rFonts w:asciiTheme="majorHAnsi" w:hAnsiTheme="majorHAnsi" w:cs="Arial"/>
          <w:b w:val="0"/>
          <w:color w:val="auto"/>
          <w:sz w:val="22"/>
          <w:szCs w:val="22"/>
        </w:rPr>
      </w:pPr>
      <w:r w:rsidRPr="006F6AA8">
        <w:rPr>
          <w:rFonts w:asciiTheme="majorHAnsi" w:hAnsiTheme="majorHAnsi" w:cs="Arial"/>
          <w:b w:val="0"/>
          <w:color w:val="auto"/>
          <w:sz w:val="22"/>
          <w:szCs w:val="22"/>
        </w:rPr>
        <w:t>Differentiation</w:t>
      </w:r>
    </w:p>
    <w:p w14:paraId="50DDD26A" w14:textId="77777777" w:rsidR="00FA2FA6" w:rsidRPr="006F6AA8" w:rsidRDefault="00FA2FA6" w:rsidP="00D8598D">
      <w:pPr>
        <w:jc w:val="both"/>
        <w:rPr>
          <w:rFonts w:asciiTheme="majorHAnsi" w:hAnsiTheme="majorHAnsi" w:cs="Arial"/>
          <w:b w:val="0"/>
          <w:color w:val="auto"/>
          <w:sz w:val="22"/>
          <w:szCs w:val="22"/>
        </w:rPr>
      </w:pPr>
    </w:p>
    <w:p w14:paraId="68DDFF9A"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Despite the relatively small class groups and high levels of learning support there is inevitably a wide range of ability in these class groups. In addition, it is well documented that pupils who display social, emotional and behavioural difficulties have a wide range of preferred learning styles: some work well in small groups or in pairs while others prefer to work individually; some perform best in long-term projects while others like defined tasks; some respond well to oral work, while others prefer written work; some find written communication difficult but work effectively on a computer.</w:t>
      </w:r>
    </w:p>
    <w:p w14:paraId="27A3A1A5" w14:textId="77777777" w:rsidR="00D8598D" w:rsidRPr="00315715" w:rsidRDefault="00D8598D" w:rsidP="00D8598D">
      <w:pPr>
        <w:jc w:val="both"/>
        <w:rPr>
          <w:rFonts w:asciiTheme="majorHAnsi" w:hAnsiTheme="majorHAnsi" w:cs="Arial"/>
          <w:b w:val="0"/>
          <w:color w:val="auto"/>
          <w:sz w:val="22"/>
          <w:szCs w:val="22"/>
        </w:rPr>
      </w:pPr>
    </w:p>
    <w:p w14:paraId="4B7D0398" w14:textId="77777777" w:rsidR="00D8598D"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To take account of these differences and the range of ability in any class, all staff at The Grange Therapeutic School have a responsibility, when planning work, to meet the needs of all pupils.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 A thorough knowledge and understanding of each learner’s needs, preferred learning styles and IEP targets are also crucial and these are recorded and communicated through the individual pupil profiles</w:t>
      </w:r>
      <w:r w:rsidR="0044342A">
        <w:rPr>
          <w:rFonts w:asciiTheme="majorHAnsi" w:hAnsiTheme="majorHAnsi" w:cs="Arial"/>
          <w:b w:val="0"/>
          <w:color w:val="auto"/>
          <w:sz w:val="22"/>
          <w:szCs w:val="22"/>
        </w:rPr>
        <w:t xml:space="preserve"> referenced from their EHCPs</w:t>
      </w:r>
      <w:r w:rsidRPr="00315715">
        <w:rPr>
          <w:rFonts w:asciiTheme="majorHAnsi" w:hAnsiTheme="majorHAnsi" w:cs="Arial"/>
          <w:b w:val="0"/>
          <w:color w:val="auto"/>
          <w:sz w:val="22"/>
          <w:szCs w:val="22"/>
        </w:rPr>
        <w:t xml:space="preserve">. </w:t>
      </w:r>
    </w:p>
    <w:p w14:paraId="15FFB118" w14:textId="77777777" w:rsidR="004D077C" w:rsidRDefault="004D077C" w:rsidP="00D8598D">
      <w:pPr>
        <w:jc w:val="both"/>
        <w:rPr>
          <w:rFonts w:asciiTheme="majorHAnsi" w:hAnsiTheme="majorHAnsi" w:cs="Arial"/>
          <w:b w:val="0"/>
          <w:color w:val="auto"/>
          <w:sz w:val="22"/>
          <w:szCs w:val="22"/>
        </w:rPr>
      </w:pPr>
    </w:p>
    <w:p w14:paraId="0D399527" w14:textId="77777777" w:rsidR="004D077C" w:rsidRDefault="004D077C"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Those pupils who need additional interventions will access programmes run by the intervention team, overseen by the SENCO.</w:t>
      </w:r>
    </w:p>
    <w:p w14:paraId="751BABD1" w14:textId="77777777" w:rsidR="004D077C" w:rsidRDefault="004D077C" w:rsidP="00D8598D">
      <w:pPr>
        <w:jc w:val="both"/>
        <w:rPr>
          <w:rFonts w:asciiTheme="majorHAnsi" w:hAnsiTheme="majorHAnsi" w:cs="Arial"/>
          <w:b w:val="0"/>
          <w:color w:val="auto"/>
          <w:sz w:val="22"/>
          <w:szCs w:val="22"/>
        </w:rPr>
      </w:pPr>
    </w:p>
    <w:p w14:paraId="419B6909" w14:textId="77777777" w:rsidR="004D077C" w:rsidRPr="004D077C" w:rsidRDefault="004D077C" w:rsidP="004D077C">
      <w:pPr>
        <w:jc w:val="both"/>
        <w:rPr>
          <w:rFonts w:asciiTheme="majorHAnsi" w:hAnsiTheme="majorHAnsi" w:cs="Arial"/>
          <w:b w:val="0"/>
          <w:color w:val="auto"/>
          <w:sz w:val="22"/>
          <w:szCs w:val="22"/>
        </w:rPr>
      </w:pPr>
      <w:r w:rsidRPr="004D077C">
        <w:rPr>
          <w:rFonts w:asciiTheme="majorHAnsi" w:hAnsiTheme="majorHAnsi" w:cs="Arial"/>
          <w:b w:val="0"/>
          <w:color w:val="auto"/>
          <w:sz w:val="22"/>
          <w:szCs w:val="22"/>
        </w:rPr>
        <w:t xml:space="preserve">Gifted and talented Pupils </w:t>
      </w:r>
    </w:p>
    <w:p w14:paraId="02195EB5" w14:textId="77777777" w:rsidR="004D077C" w:rsidRPr="004D077C" w:rsidRDefault="004D077C" w:rsidP="004D077C">
      <w:pPr>
        <w:jc w:val="both"/>
        <w:rPr>
          <w:rFonts w:asciiTheme="majorHAnsi" w:hAnsiTheme="majorHAnsi" w:cs="Arial"/>
          <w:b w:val="0"/>
          <w:color w:val="auto"/>
          <w:sz w:val="22"/>
          <w:szCs w:val="22"/>
        </w:rPr>
      </w:pPr>
    </w:p>
    <w:p w14:paraId="2252F077" w14:textId="77777777" w:rsidR="004D077C" w:rsidRPr="004D077C" w:rsidRDefault="004D077C" w:rsidP="004D077C">
      <w:pPr>
        <w:jc w:val="both"/>
        <w:rPr>
          <w:rFonts w:asciiTheme="majorHAnsi" w:hAnsiTheme="majorHAnsi" w:cs="Arial"/>
          <w:b w:val="0"/>
          <w:color w:val="auto"/>
          <w:sz w:val="22"/>
          <w:szCs w:val="22"/>
        </w:rPr>
      </w:pPr>
      <w:r w:rsidRPr="004D077C">
        <w:rPr>
          <w:rFonts w:asciiTheme="majorHAnsi" w:hAnsiTheme="majorHAnsi" w:cs="Arial"/>
          <w:b w:val="0"/>
          <w:color w:val="auto"/>
          <w:sz w:val="22"/>
          <w:szCs w:val="22"/>
        </w:rPr>
        <w:t>A small number of pupils display special talents, skills, expertise and understanding in particular areas. These include both high levels of ability in subject disciplines and in activities beyond the curriculum - sporting prowess or musical ability, for example. It is the responsibility of all staff to identify such pupils, to encourage their interests and to make appropriate provision for them. Such provision includes planning classroom-based work, which genuinely stretches such pupils, and additional challenges and experiences offered through clubs, interest and support groups, and opportunities to participate in external groups, societies, teams and organisations. Opportunities to celebrate such success include commendations in school assembly, letters of acknowledgement sent to parents and carers and records held in pupils’ records of achievement.</w:t>
      </w:r>
    </w:p>
    <w:p w14:paraId="62DFCD3D" w14:textId="77777777" w:rsidR="004D077C" w:rsidRPr="004D077C" w:rsidRDefault="004D077C" w:rsidP="004D077C">
      <w:pPr>
        <w:jc w:val="both"/>
        <w:rPr>
          <w:rFonts w:asciiTheme="majorHAnsi" w:hAnsiTheme="majorHAnsi" w:cs="Arial"/>
          <w:b w:val="0"/>
          <w:color w:val="auto"/>
          <w:sz w:val="22"/>
          <w:szCs w:val="22"/>
        </w:rPr>
      </w:pPr>
      <w:r w:rsidRPr="004D077C">
        <w:rPr>
          <w:rFonts w:asciiTheme="majorHAnsi" w:hAnsiTheme="majorHAnsi" w:cs="Arial"/>
          <w:b w:val="0"/>
          <w:color w:val="auto"/>
          <w:sz w:val="22"/>
          <w:szCs w:val="22"/>
        </w:rPr>
        <w:t>Pupils who are identified as high achievers in the transitional phase are assessed on their readiness to begin studying their GCSE and NCFE courses early.  If they are deemed ready to begin these, then they may be placed into an appropriate Y10 class to begin their studies. High achieving pupils will also be provided with additional intervention to support their progression and support positive outcomes.</w:t>
      </w:r>
    </w:p>
    <w:p w14:paraId="3ED17CFE" w14:textId="77777777" w:rsidR="004D077C" w:rsidRDefault="004D077C" w:rsidP="00D8598D">
      <w:pPr>
        <w:jc w:val="both"/>
        <w:rPr>
          <w:rFonts w:asciiTheme="majorHAnsi" w:hAnsiTheme="majorHAnsi" w:cs="Arial"/>
          <w:b w:val="0"/>
          <w:color w:val="auto"/>
          <w:sz w:val="22"/>
          <w:szCs w:val="22"/>
        </w:rPr>
      </w:pPr>
    </w:p>
    <w:p w14:paraId="05B50254" w14:textId="77777777" w:rsidR="00D8598D" w:rsidRDefault="00D8598D" w:rsidP="00D8598D">
      <w:pPr>
        <w:jc w:val="both"/>
        <w:rPr>
          <w:rFonts w:asciiTheme="majorHAnsi" w:hAnsiTheme="majorHAnsi" w:cs="Arial"/>
          <w:b w:val="0"/>
          <w:color w:val="auto"/>
          <w:sz w:val="22"/>
          <w:szCs w:val="22"/>
        </w:rPr>
      </w:pPr>
      <w:r w:rsidRPr="00D8598D">
        <w:rPr>
          <w:rFonts w:asciiTheme="majorHAnsi" w:hAnsiTheme="majorHAnsi" w:cs="Arial"/>
          <w:b w:val="0"/>
          <w:color w:val="auto"/>
          <w:sz w:val="22"/>
          <w:szCs w:val="22"/>
        </w:rPr>
        <w:t>The Learning Environment</w:t>
      </w:r>
    </w:p>
    <w:p w14:paraId="0C271321" w14:textId="77777777" w:rsidR="00FA2FA6" w:rsidRPr="00D8598D" w:rsidRDefault="00FA2FA6" w:rsidP="00D8598D">
      <w:pPr>
        <w:jc w:val="both"/>
        <w:rPr>
          <w:rFonts w:asciiTheme="majorHAnsi" w:hAnsiTheme="majorHAnsi" w:cs="Arial"/>
          <w:b w:val="0"/>
          <w:color w:val="auto"/>
          <w:sz w:val="22"/>
          <w:szCs w:val="22"/>
        </w:rPr>
      </w:pPr>
    </w:p>
    <w:p w14:paraId="52159ED2"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The school is aware that a lively, purposeful and structured learning environment is essential in promoting high standards and good working practices. Displays of pupils’ work, stimulus materials and appropriate resources are very important in setting standards, raising expectations and also play a key role in effective behaviour management. All departments, class teachers and tutors are expected to manage their display areas effectively and to contribute to displays in public areas of the school. The structure and organisation of the classroom is also an important factor in developing effective working methods and a positive ethos. Whilst this is left to individual teachers and departments, it is expected that classrooms are orderly environments where pupils can work effectively, comfortably and most importantly of all – safely. It is crucial that adequate resources are provided and are accessible, and that pupils treat classrooms, workshops and any other learning environments with respect.</w:t>
      </w:r>
    </w:p>
    <w:p w14:paraId="227AC338" w14:textId="77777777" w:rsidR="00D8598D" w:rsidRDefault="00D8598D" w:rsidP="00D8598D">
      <w:pPr>
        <w:jc w:val="both"/>
        <w:rPr>
          <w:rFonts w:asciiTheme="majorHAnsi" w:hAnsiTheme="majorHAnsi" w:cs="Arial"/>
          <w:b w:val="0"/>
          <w:color w:val="auto"/>
          <w:sz w:val="22"/>
          <w:szCs w:val="22"/>
        </w:rPr>
      </w:pPr>
    </w:p>
    <w:p w14:paraId="5AA00885" w14:textId="77777777" w:rsidR="00D8598D" w:rsidRPr="00315715" w:rsidRDefault="00D8598D" w:rsidP="00D8598D">
      <w:pPr>
        <w:jc w:val="both"/>
        <w:rPr>
          <w:rFonts w:asciiTheme="majorHAnsi" w:hAnsiTheme="majorHAnsi" w:cs="Arial"/>
          <w:b w:val="0"/>
          <w:color w:val="auto"/>
          <w:sz w:val="22"/>
          <w:szCs w:val="22"/>
        </w:rPr>
      </w:pPr>
    </w:p>
    <w:p w14:paraId="4873B39A" w14:textId="77777777" w:rsidR="00D8598D" w:rsidRDefault="00D8598D" w:rsidP="00D8598D">
      <w:pPr>
        <w:jc w:val="both"/>
        <w:rPr>
          <w:rFonts w:asciiTheme="majorHAnsi" w:hAnsiTheme="majorHAnsi" w:cs="Arial"/>
          <w:b w:val="0"/>
          <w:color w:val="auto"/>
          <w:sz w:val="22"/>
          <w:szCs w:val="22"/>
        </w:rPr>
      </w:pPr>
      <w:r w:rsidRPr="00D8598D">
        <w:rPr>
          <w:rFonts w:asciiTheme="majorHAnsi" w:hAnsiTheme="majorHAnsi" w:cs="Arial"/>
          <w:b w:val="0"/>
          <w:color w:val="auto"/>
          <w:sz w:val="22"/>
          <w:szCs w:val="22"/>
        </w:rPr>
        <w:t>Schemes of Work and Lesson Planning</w:t>
      </w:r>
    </w:p>
    <w:p w14:paraId="19BDFA42" w14:textId="77777777" w:rsidR="00FA2FA6" w:rsidRPr="00D8598D" w:rsidRDefault="00FA2FA6" w:rsidP="00D8598D">
      <w:pPr>
        <w:jc w:val="both"/>
        <w:rPr>
          <w:rFonts w:asciiTheme="majorHAnsi" w:hAnsiTheme="majorHAnsi" w:cs="Arial"/>
          <w:b w:val="0"/>
          <w:color w:val="auto"/>
          <w:sz w:val="22"/>
          <w:szCs w:val="22"/>
        </w:rPr>
      </w:pPr>
    </w:p>
    <w:p w14:paraId="28366B41" w14:textId="77777777" w:rsidR="00D8598D" w:rsidRPr="00315715"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Each subject leader is required to have schemes of work for all of its courses/programmes related, where appropriate, to the national curriculum and or examination board requirements.  All teaching staff follow these schemes of work and subject leaders monitor their delivery. Schemes of work set out how the content of the course</w:t>
      </w:r>
      <w:r w:rsidR="001916A6">
        <w:rPr>
          <w:rFonts w:asciiTheme="majorHAnsi" w:hAnsiTheme="majorHAnsi" w:cs="Arial"/>
          <w:b w:val="0"/>
          <w:color w:val="auto"/>
          <w:sz w:val="22"/>
          <w:szCs w:val="22"/>
        </w:rPr>
        <w:t xml:space="preserve"> is structured, so that pupil’s </w:t>
      </w:r>
      <w:r w:rsidRPr="00315715">
        <w:rPr>
          <w:rFonts w:asciiTheme="majorHAnsi" w:hAnsiTheme="majorHAnsi" w:cs="Arial"/>
          <w:b w:val="0"/>
          <w:color w:val="auto"/>
          <w:sz w:val="22"/>
          <w:szCs w:val="22"/>
        </w:rPr>
        <w:t xml:space="preserve">skills, knowledge and understanding are developed progressively, and how the teaching is organised.  These schemes of work are supported by assessment strategies and methods for ensuring standardisation of expectation and assessment.  It is accepted that teachers plan individual lessons, or sequences of lessons, in different ways and to this end the school does not prescribe a single method for short-term or long-term planning. It simply </w:t>
      </w:r>
      <w:r>
        <w:rPr>
          <w:rFonts w:asciiTheme="majorHAnsi" w:hAnsiTheme="majorHAnsi" w:cs="Arial"/>
          <w:b w:val="0"/>
          <w:color w:val="auto"/>
          <w:sz w:val="22"/>
          <w:szCs w:val="22"/>
        </w:rPr>
        <w:t>requires</w:t>
      </w:r>
      <w:r w:rsidRPr="00315715">
        <w:rPr>
          <w:rFonts w:asciiTheme="majorHAnsi" w:hAnsiTheme="majorHAnsi" w:cs="Arial"/>
          <w:b w:val="0"/>
          <w:color w:val="auto"/>
          <w:sz w:val="22"/>
          <w:szCs w:val="22"/>
        </w:rPr>
        <w:t xml:space="preserve"> that such planning takes place, in sufficient detail to ensure that pupils achieve high standards and can achieve their potential and that the key planning requirements including specific learning objectives, planned activities and tasks and effective use of resources are considered as the bare minimum.</w:t>
      </w:r>
    </w:p>
    <w:p w14:paraId="4ABD55B5" w14:textId="77777777" w:rsidR="00D8598D" w:rsidRDefault="00D8598D" w:rsidP="00D8598D">
      <w:pPr>
        <w:jc w:val="both"/>
        <w:rPr>
          <w:rFonts w:asciiTheme="majorHAnsi" w:hAnsiTheme="majorHAnsi" w:cs="Arial"/>
          <w:b w:val="0"/>
          <w:color w:val="auto"/>
          <w:sz w:val="22"/>
          <w:szCs w:val="22"/>
        </w:rPr>
      </w:pPr>
    </w:p>
    <w:p w14:paraId="5C8DEA54" w14:textId="77777777" w:rsidR="00D8598D" w:rsidRDefault="00D8598D" w:rsidP="00D8598D">
      <w:pPr>
        <w:jc w:val="both"/>
        <w:rPr>
          <w:rFonts w:asciiTheme="majorHAnsi" w:hAnsiTheme="majorHAnsi" w:cs="Arial"/>
          <w:b w:val="0"/>
          <w:color w:val="auto"/>
          <w:sz w:val="22"/>
          <w:szCs w:val="22"/>
        </w:rPr>
      </w:pPr>
    </w:p>
    <w:p w14:paraId="4B636FBB" w14:textId="77777777" w:rsidR="00D8598D" w:rsidRDefault="00D8598D" w:rsidP="00D8598D">
      <w:pPr>
        <w:jc w:val="both"/>
        <w:rPr>
          <w:rFonts w:asciiTheme="majorHAnsi" w:hAnsiTheme="majorHAnsi" w:cs="Arial"/>
          <w:b w:val="0"/>
          <w:color w:val="auto"/>
          <w:sz w:val="22"/>
          <w:szCs w:val="22"/>
        </w:rPr>
      </w:pPr>
      <w:r w:rsidRPr="00D8598D">
        <w:rPr>
          <w:rFonts w:asciiTheme="majorHAnsi" w:hAnsiTheme="majorHAnsi" w:cs="Arial"/>
          <w:b w:val="0"/>
          <w:color w:val="auto"/>
          <w:sz w:val="22"/>
          <w:szCs w:val="22"/>
        </w:rPr>
        <w:t>Equality of Opportunity</w:t>
      </w:r>
    </w:p>
    <w:p w14:paraId="40C24342" w14:textId="77777777" w:rsidR="00FA2FA6" w:rsidRPr="00D8598D" w:rsidRDefault="00FA2FA6" w:rsidP="00D8598D">
      <w:pPr>
        <w:jc w:val="both"/>
        <w:rPr>
          <w:rFonts w:asciiTheme="majorHAnsi" w:hAnsiTheme="majorHAnsi" w:cs="Arial"/>
          <w:b w:val="0"/>
          <w:color w:val="auto"/>
          <w:sz w:val="22"/>
          <w:szCs w:val="22"/>
        </w:rPr>
      </w:pPr>
    </w:p>
    <w:p w14:paraId="779B0B26" w14:textId="77777777" w:rsidR="00D8598D" w:rsidRDefault="00D8598D" w:rsidP="00D8598D">
      <w:pPr>
        <w:jc w:val="both"/>
        <w:rPr>
          <w:rFonts w:asciiTheme="majorHAnsi" w:hAnsiTheme="majorHAnsi" w:cs="Arial"/>
          <w:b w:val="0"/>
          <w:color w:val="auto"/>
          <w:sz w:val="22"/>
          <w:szCs w:val="22"/>
        </w:rPr>
      </w:pPr>
      <w:r w:rsidRPr="00315715">
        <w:rPr>
          <w:rFonts w:asciiTheme="majorHAnsi" w:hAnsiTheme="majorHAnsi" w:cs="Arial"/>
          <w:b w:val="0"/>
          <w:color w:val="auto"/>
          <w:sz w:val="22"/>
          <w:szCs w:val="22"/>
        </w:rPr>
        <w:t xml:space="preserve">All subject leaders are aware of and plan accordingly to the Whole School Equal Opportunities policy. They also should actively promote quality of opportunity in the curricular work of the subject. As a School we regularly explore the range of opportunities available to </w:t>
      </w:r>
      <w:r w:rsidR="001916A6">
        <w:rPr>
          <w:rFonts w:asciiTheme="majorHAnsi" w:hAnsiTheme="majorHAnsi" w:cs="Arial"/>
          <w:b w:val="0"/>
          <w:color w:val="auto"/>
          <w:sz w:val="22"/>
          <w:szCs w:val="22"/>
        </w:rPr>
        <w:t xml:space="preserve">ensure that all curriculum areas </w:t>
      </w:r>
      <w:r w:rsidRPr="00315715">
        <w:rPr>
          <w:rFonts w:asciiTheme="majorHAnsi" w:hAnsiTheme="majorHAnsi" w:cs="Arial"/>
          <w:b w:val="0"/>
          <w:color w:val="auto"/>
          <w:sz w:val="22"/>
          <w:szCs w:val="22"/>
        </w:rPr>
        <w:t>engage pupils by showing respect for their cultural and personal identities. The SENCO will advise staff in devising appropriate teaching programmes for any learner who requires additional support in order to successfully access the curriculum.</w:t>
      </w:r>
    </w:p>
    <w:p w14:paraId="12079849" w14:textId="77777777" w:rsidR="004D077C" w:rsidRDefault="004D077C" w:rsidP="00D8598D">
      <w:pPr>
        <w:jc w:val="both"/>
        <w:rPr>
          <w:rFonts w:asciiTheme="majorHAnsi" w:hAnsiTheme="majorHAnsi" w:cs="Arial"/>
          <w:b w:val="0"/>
          <w:color w:val="auto"/>
          <w:sz w:val="22"/>
          <w:szCs w:val="22"/>
        </w:rPr>
      </w:pPr>
    </w:p>
    <w:p w14:paraId="4869D627" w14:textId="77777777" w:rsidR="004D077C" w:rsidRPr="004D077C" w:rsidRDefault="004D077C" w:rsidP="00D8598D">
      <w:pPr>
        <w:jc w:val="both"/>
        <w:rPr>
          <w:rFonts w:asciiTheme="majorHAnsi" w:hAnsiTheme="majorHAnsi" w:cs="Arial"/>
          <w:b w:val="0"/>
          <w:color w:val="auto"/>
          <w:sz w:val="22"/>
          <w:szCs w:val="22"/>
          <w:u w:val="single"/>
        </w:rPr>
      </w:pPr>
      <w:r w:rsidRPr="004D077C">
        <w:rPr>
          <w:rFonts w:asciiTheme="majorHAnsi" w:hAnsiTheme="majorHAnsi" w:cs="Arial"/>
          <w:b w:val="0"/>
          <w:color w:val="auto"/>
          <w:sz w:val="22"/>
          <w:szCs w:val="22"/>
          <w:u w:val="single"/>
        </w:rPr>
        <w:t>Impact of the Curriculum</w:t>
      </w:r>
    </w:p>
    <w:p w14:paraId="1F496166" w14:textId="77777777" w:rsidR="004D077C" w:rsidRDefault="004D077C" w:rsidP="00D8598D">
      <w:pPr>
        <w:jc w:val="both"/>
        <w:rPr>
          <w:rFonts w:asciiTheme="majorHAnsi" w:hAnsiTheme="majorHAnsi" w:cs="Arial"/>
          <w:b w:val="0"/>
          <w:color w:val="auto"/>
          <w:sz w:val="22"/>
          <w:szCs w:val="22"/>
        </w:rPr>
      </w:pPr>
    </w:p>
    <w:p w14:paraId="5D2A479E" w14:textId="77777777" w:rsidR="008D1AFE" w:rsidRDefault="004D077C"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The impact of the curriculum is measured across a range of indicators.</w:t>
      </w:r>
    </w:p>
    <w:p w14:paraId="3A0A4FC4" w14:textId="77777777" w:rsidR="008D1AFE" w:rsidRDefault="008D1AFE" w:rsidP="00D8598D">
      <w:pPr>
        <w:jc w:val="both"/>
        <w:rPr>
          <w:rFonts w:asciiTheme="majorHAnsi" w:hAnsiTheme="majorHAnsi" w:cs="Arial"/>
          <w:b w:val="0"/>
          <w:color w:val="auto"/>
          <w:sz w:val="22"/>
          <w:szCs w:val="22"/>
        </w:rPr>
      </w:pPr>
    </w:p>
    <w:p w14:paraId="38A2E41A" w14:textId="77777777" w:rsidR="004D077C" w:rsidRDefault="004D077C"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Academic outcomes are tracked and monitored, however with some pupil factors, such as the breakdown of care placements or their SEN needs can have a significant impact on their progress. Most pupils arrive with very inconsistent ability profiles as evidenced by the Educational Psychologist reports which can also make mainstream methods of judging progress hard to apply relevantly. It is the ambition of the school that all pupils leave with a destination and a nationally recognised qualification in English and maths as a bare minimum, regardless of need and social situation.</w:t>
      </w:r>
      <w:r w:rsidR="00A83E70">
        <w:rPr>
          <w:rFonts w:asciiTheme="majorHAnsi" w:hAnsiTheme="majorHAnsi" w:cs="Arial"/>
          <w:b w:val="0"/>
          <w:color w:val="auto"/>
          <w:sz w:val="22"/>
          <w:szCs w:val="22"/>
        </w:rPr>
        <w:t xml:space="preserve"> </w:t>
      </w:r>
    </w:p>
    <w:p w14:paraId="5C158160" w14:textId="77777777" w:rsidR="008D1AFE" w:rsidRDefault="008D1AFE" w:rsidP="00D8598D">
      <w:pPr>
        <w:jc w:val="both"/>
        <w:rPr>
          <w:rFonts w:asciiTheme="majorHAnsi" w:hAnsiTheme="majorHAnsi" w:cs="Arial"/>
          <w:b w:val="0"/>
          <w:color w:val="auto"/>
          <w:sz w:val="22"/>
          <w:szCs w:val="22"/>
        </w:rPr>
      </w:pPr>
    </w:p>
    <w:p w14:paraId="4011281A" w14:textId="77777777" w:rsidR="008D1AFE" w:rsidRDefault="008D1AFE"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Interventions are evidenced through WRAT data and improvement in progress in both English and maths.</w:t>
      </w:r>
    </w:p>
    <w:p w14:paraId="6D3C3A52" w14:textId="77777777" w:rsidR="00A83E70" w:rsidRDefault="00A83E70" w:rsidP="00D8598D">
      <w:pPr>
        <w:jc w:val="both"/>
        <w:rPr>
          <w:rFonts w:asciiTheme="majorHAnsi" w:hAnsiTheme="majorHAnsi" w:cs="Arial"/>
          <w:b w:val="0"/>
          <w:color w:val="auto"/>
          <w:sz w:val="22"/>
          <w:szCs w:val="22"/>
        </w:rPr>
      </w:pPr>
    </w:p>
    <w:p w14:paraId="3A964391" w14:textId="77777777" w:rsidR="00A83E70" w:rsidRDefault="00A83E70"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Outcomes and qualifications are reviewed annually and evaluated by the senior leadership team, whilst progress in academic subjects in tracked using Classroom Monitor.</w:t>
      </w:r>
    </w:p>
    <w:p w14:paraId="31AADB2E" w14:textId="77777777" w:rsidR="004D077C" w:rsidRDefault="004D077C" w:rsidP="00D8598D">
      <w:pPr>
        <w:jc w:val="both"/>
        <w:rPr>
          <w:rFonts w:asciiTheme="majorHAnsi" w:hAnsiTheme="majorHAnsi" w:cs="Arial"/>
          <w:b w:val="0"/>
          <w:color w:val="auto"/>
          <w:sz w:val="22"/>
          <w:szCs w:val="22"/>
        </w:rPr>
      </w:pPr>
    </w:p>
    <w:p w14:paraId="02A754D2" w14:textId="77777777" w:rsidR="004D077C" w:rsidRDefault="004D077C" w:rsidP="00D8598D">
      <w:pPr>
        <w:jc w:val="both"/>
        <w:rPr>
          <w:rFonts w:asciiTheme="majorHAnsi" w:hAnsiTheme="majorHAnsi" w:cs="Arial"/>
          <w:b w:val="0"/>
          <w:color w:val="auto"/>
          <w:sz w:val="22"/>
          <w:szCs w:val="22"/>
        </w:rPr>
      </w:pPr>
      <w:r>
        <w:rPr>
          <w:rFonts w:asciiTheme="majorHAnsi" w:hAnsiTheme="majorHAnsi" w:cs="Arial"/>
          <w:b w:val="0"/>
          <w:color w:val="auto"/>
          <w:sz w:val="22"/>
          <w:szCs w:val="22"/>
        </w:rPr>
        <w:t>The social emo</w:t>
      </w:r>
      <w:r w:rsidR="008D1AFE">
        <w:rPr>
          <w:rFonts w:asciiTheme="majorHAnsi" w:hAnsiTheme="majorHAnsi" w:cs="Arial"/>
          <w:b w:val="0"/>
          <w:color w:val="auto"/>
          <w:sz w:val="22"/>
          <w:szCs w:val="22"/>
        </w:rPr>
        <w:t>t</w:t>
      </w:r>
      <w:r>
        <w:rPr>
          <w:rFonts w:asciiTheme="majorHAnsi" w:hAnsiTheme="majorHAnsi" w:cs="Arial"/>
          <w:b w:val="0"/>
          <w:color w:val="auto"/>
          <w:sz w:val="22"/>
          <w:szCs w:val="22"/>
        </w:rPr>
        <w:t xml:space="preserve">ional and </w:t>
      </w:r>
      <w:r w:rsidR="008D1AFE">
        <w:rPr>
          <w:rFonts w:asciiTheme="majorHAnsi" w:hAnsiTheme="majorHAnsi" w:cs="Arial"/>
          <w:b w:val="0"/>
          <w:color w:val="auto"/>
          <w:sz w:val="22"/>
          <w:szCs w:val="22"/>
        </w:rPr>
        <w:t>personal development</w:t>
      </w:r>
      <w:r>
        <w:rPr>
          <w:rFonts w:asciiTheme="majorHAnsi" w:hAnsiTheme="majorHAnsi" w:cs="Arial"/>
          <w:b w:val="0"/>
          <w:color w:val="auto"/>
          <w:sz w:val="22"/>
          <w:szCs w:val="22"/>
        </w:rPr>
        <w:t xml:space="preserve"> impact of the curriculum is evidenced by</w:t>
      </w:r>
      <w:r w:rsidR="008D1AFE">
        <w:rPr>
          <w:rFonts w:asciiTheme="majorHAnsi" w:hAnsiTheme="majorHAnsi" w:cs="Arial"/>
          <w:b w:val="0"/>
          <w:color w:val="auto"/>
          <w:sz w:val="22"/>
          <w:szCs w:val="22"/>
        </w:rPr>
        <w:t>:</w:t>
      </w:r>
    </w:p>
    <w:p w14:paraId="686DBF59"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Engagement and attendance</w:t>
      </w:r>
    </w:p>
    <w:p w14:paraId="5552A8FA" w14:textId="77777777" w:rsidR="008D1AFE" w:rsidRDefault="008D1AFE" w:rsidP="008D1AFE">
      <w:pPr>
        <w:pStyle w:val="ListParagraph"/>
        <w:numPr>
          <w:ilvl w:val="0"/>
          <w:numId w:val="6"/>
        </w:numPr>
        <w:jc w:val="both"/>
        <w:rPr>
          <w:rFonts w:asciiTheme="majorHAnsi" w:hAnsiTheme="majorHAnsi" w:cs="Arial"/>
        </w:rPr>
      </w:pPr>
      <w:proofErr w:type="spellStart"/>
      <w:r>
        <w:rPr>
          <w:rFonts w:asciiTheme="majorHAnsi" w:hAnsiTheme="majorHAnsi" w:cs="Arial"/>
        </w:rPr>
        <w:t>Behaviour</w:t>
      </w:r>
      <w:proofErr w:type="spellEnd"/>
      <w:r>
        <w:rPr>
          <w:rFonts w:asciiTheme="majorHAnsi" w:hAnsiTheme="majorHAnsi" w:cs="Arial"/>
        </w:rPr>
        <w:t xml:space="preserve"> data</w:t>
      </w:r>
    </w:p>
    <w:p w14:paraId="5F296206"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Questionnaires and surveys</w:t>
      </w:r>
    </w:p>
    <w:p w14:paraId="51A26CE6"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Beck and Connors assessments</w:t>
      </w:r>
    </w:p>
    <w:p w14:paraId="5F38A2E6"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Annual review minutes</w:t>
      </w:r>
    </w:p>
    <w:p w14:paraId="1ACE2840" w14:textId="77777777" w:rsidR="008D1AFE" w:rsidRDefault="008D1AFE" w:rsidP="008D1AFE">
      <w:pPr>
        <w:pStyle w:val="ListParagraph"/>
        <w:numPr>
          <w:ilvl w:val="0"/>
          <w:numId w:val="6"/>
        </w:numPr>
        <w:jc w:val="both"/>
        <w:rPr>
          <w:rFonts w:asciiTheme="majorHAnsi" w:hAnsiTheme="majorHAnsi" w:cs="Arial"/>
        </w:rPr>
      </w:pPr>
      <w:proofErr w:type="spellStart"/>
      <w:r>
        <w:rPr>
          <w:rFonts w:asciiTheme="majorHAnsi" w:hAnsiTheme="majorHAnsi" w:cs="Arial"/>
        </w:rPr>
        <w:t>Boxhall</w:t>
      </w:r>
      <w:proofErr w:type="spellEnd"/>
      <w:r>
        <w:rPr>
          <w:rFonts w:asciiTheme="majorHAnsi" w:hAnsiTheme="majorHAnsi" w:cs="Arial"/>
        </w:rPr>
        <w:t xml:space="preserve"> Profile </w:t>
      </w:r>
    </w:p>
    <w:p w14:paraId="71EAD8CB"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 xml:space="preserve">Changes to EHCPs </w:t>
      </w:r>
    </w:p>
    <w:p w14:paraId="598BD0C4" w14:textId="77777777" w:rsidR="008D1AFE" w:rsidRDefault="008D1AFE" w:rsidP="008D1AFE">
      <w:pPr>
        <w:pStyle w:val="ListParagraph"/>
        <w:numPr>
          <w:ilvl w:val="0"/>
          <w:numId w:val="6"/>
        </w:numPr>
        <w:jc w:val="both"/>
        <w:rPr>
          <w:rFonts w:asciiTheme="majorHAnsi" w:hAnsiTheme="majorHAnsi" w:cs="Arial"/>
        </w:rPr>
      </w:pPr>
      <w:r>
        <w:rPr>
          <w:rFonts w:asciiTheme="majorHAnsi" w:hAnsiTheme="majorHAnsi" w:cs="Arial"/>
        </w:rPr>
        <w:t>Teacher and therapist observations</w:t>
      </w:r>
    </w:p>
    <w:p w14:paraId="63D4D421" w14:textId="77777777" w:rsidR="008D1AFE" w:rsidRDefault="008D1AFE" w:rsidP="008D1AFE">
      <w:pPr>
        <w:jc w:val="both"/>
        <w:rPr>
          <w:rFonts w:asciiTheme="majorHAnsi" w:hAnsiTheme="majorHAnsi" w:cs="Arial"/>
        </w:rPr>
      </w:pPr>
    </w:p>
    <w:p w14:paraId="76DAE986" w14:textId="77777777" w:rsidR="008D1AFE" w:rsidRPr="008D1AFE" w:rsidRDefault="008D1AFE" w:rsidP="008D1AFE">
      <w:pPr>
        <w:jc w:val="center"/>
        <w:rPr>
          <w:rFonts w:asciiTheme="majorHAnsi" w:hAnsiTheme="majorHAnsi" w:cs="Arial"/>
          <w:color w:val="000000" w:themeColor="text1"/>
        </w:rPr>
      </w:pPr>
      <w:r w:rsidRPr="008D1AFE">
        <w:rPr>
          <w:rFonts w:asciiTheme="majorHAnsi" w:hAnsiTheme="majorHAnsi" w:cs="Arial"/>
          <w:color w:val="000000" w:themeColor="text1"/>
        </w:rPr>
        <w:t>It is through the above that The Grange Therapeutic School aims to meet the needs of all learners – helping them discover potential, enjoy success and prepare for life.</w:t>
      </w:r>
    </w:p>
    <w:p w14:paraId="473DBD54" w14:textId="77777777" w:rsidR="008D1AFE" w:rsidRPr="008D1AFE" w:rsidRDefault="008D1AFE" w:rsidP="008D1AFE">
      <w:pPr>
        <w:pStyle w:val="ListParagraph"/>
        <w:jc w:val="both"/>
        <w:rPr>
          <w:rFonts w:asciiTheme="majorHAnsi" w:hAnsiTheme="majorHAnsi" w:cs="Arial"/>
        </w:rPr>
      </w:pPr>
    </w:p>
    <w:p w14:paraId="26951EE7" w14:textId="77777777" w:rsidR="00D8598D" w:rsidRDefault="00D8598D" w:rsidP="00D8598D">
      <w:pPr>
        <w:jc w:val="both"/>
        <w:rPr>
          <w:rFonts w:asciiTheme="majorHAnsi" w:hAnsiTheme="majorHAnsi" w:cs="Arial"/>
          <w:color w:val="auto"/>
          <w:sz w:val="22"/>
          <w:szCs w:val="22"/>
        </w:rPr>
      </w:pPr>
    </w:p>
    <w:p w14:paraId="41CF4029" w14:textId="77777777" w:rsidR="00D8598D" w:rsidRPr="00315715" w:rsidRDefault="00D8598D" w:rsidP="00D8598D">
      <w:pPr>
        <w:jc w:val="both"/>
        <w:rPr>
          <w:rFonts w:asciiTheme="majorHAnsi" w:hAnsiTheme="majorHAnsi" w:cs="Arial"/>
          <w:color w:val="auto"/>
          <w:sz w:val="22"/>
          <w:szCs w:val="22"/>
        </w:rPr>
      </w:pPr>
    </w:p>
    <w:p w14:paraId="46DD403B" w14:textId="77777777" w:rsidR="00AA4888" w:rsidRDefault="00AA4888" w:rsidP="00315715">
      <w:pPr>
        <w:jc w:val="both"/>
        <w:rPr>
          <w:rFonts w:asciiTheme="majorHAnsi" w:hAnsiTheme="majorHAnsi" w:cs="Arial"/>
          <w:b w:val="0"/>
          <w:color w:val="auto"/>
          <w:sz w:val="22"/>
          <w:szCs w:val="22"/>
        </w:rPr>
      </w:pPr>
    </w:p>
    <w:p w14:paraId="30F60162" w14:textId="77777777" w:rsidR="00AA4888" w:rsidRDefault="00AA4888" w:rsidP="00315715">
      <w:pPr>
        <w:jc w:val="both"/>
        <w:rPr>
          <w:rFonts w:asciiTheme="majorHAnsi" w:hAnsiTheme="majorHAnsi" w:cs="Arial"/>
          <w:b w:val="0"/>
          <w:color w:val="auto"/>
          <w:sz w:val="22"/>
          <w:szCs w:val="22"/>
        </w:rPr>
      </w:pPr>
    </w:p>
    <w:p w14:paraId="689FE04B" w14:textId="77777777" w:rsidR="002866CE" w:rsidRDefault="002866CE" w:rsidP="00315715">
      <w:pPr>
        <w:jc w:val="both"/>
        <w:rPr>
          <w:rFonts w:asciiTheme="majorHAnsi" w:hAnsiTheme="majorHAnsi" w:cs="Arial"/>
          <w:b w:val="0"/>
          <w:color w:val="auto"/>
          <w:sz w:val="22"/>
          <w:szCs w:val="22"/>
        </w:rPr>
      </w:pPr>
      <w:r>
        <w:rPr>
          <w:rFonts w:asciiTheme="majorHAnsi" w:hAnsiTheme="majorHAnsi" w:cs="Arial"/>
          <w:b w:val="0"/>
          <w:color w:val="auto"/>
          <w:sz w:val="22"/>
          <w:szCs w:val="22"/>
        </w:rPr>
        <w:t xml:space="preserve"> </w:t>
      </w:r>
    </w:p>
    <w:p w14:paraId="586C9954" w14:textId="77777777" w:rsidR="002866CE" w:rsidRDefault="002866CE" w:rsidP="00315715">
      <w:pPr>
        <w:jc w:val="both"/>
        <w:rPr>
          <w:rFonts w:asciiTheme="majorHAnsi" w:hAnsiTheme="majorHAnsi" w:cs="Arial"/>
          <w:color w:val="auto"/>
          <w:sz w:val="22"/>
          <w:szCs w:val="22"/>
          <w:u w:val="single"/>
        </w:rPr>
      </w:pPr>
    </w:p>
    <w:p w14:paraId="5942FD90" w14:textId="77777777" w:rsidR="00584C49" w:rsidRDefault="00584C49" w:rsidP="00315715">
      <w:pPr>
        <w:jc w:val="both"/>
        <w:rPr>
          <w:rFonts w:asciiTheme="majorHAnsi" w:hAnsiTheme="majorHAnsi" w:cs="Arial"/>
          <w:color w:val="auto"/>
          <w:sz w:val="22"/>
          <w:szCs w:val="22"/>
          <w:u w:val="single"/>
        </w:rPr>
      </w:pPr>
    </w:p>
    <w:p w14:paraId="7A06532D" w14:textId="77777777" w:rsidR="00584C49" w:rsidRDefault="00584C49" w:rsidP="00315715">
      <w:pPr>
        <w:jc w:val="both"/>
        <w:rPr>
          <w:rFonts w:asciiTheme="majorHAnsi" w:hAnsiTheme="majorHAnsi" w:cs="Arial"/>
          <w:color w:val="auto"/>
          <w:sz w:val="22"/>
          <w:szCs w:val="22"/>
          <w:u w:val="single"/>
        </w:rPr>
      </w:pPr>
    </w:p>
    <w:p w14:paraId="5FB1EBB1" w14:textId="77777777" w:rsidR="00584C49" w:rsidRDefault="00584C49" w:rsidP="00315715">
      <w:pPr>
        <w:jc w:val="both"/>
        <w:rPr>
          <w:rFonts w:asciiTheme="majorHAnsi" w:hAnsiTheme="majorHAnsi" w:cs="Arial"/>
          <w:color w:val="auto"/>
          <w:sz w:val="22"/>
          <w:szCs w:val="22"/>
          <w:u w:val="single"/>
        </w:rPr>
      </w:pPr>
    </w:p>
    <w:p w14:paraId="47ABD95D" w14:textId="77777777" w:rsidR="00584C49" w:rsidRDefault="00584C49" w:rsidP="00315715">
      <w:pPr>
        <w:jc w:val="both"/>
        <w:rPr>
          <w:rFonts w:asciiTheme="majorHAnsi" w:hAnsiTheme="majorHAnsi" w:cs="Arial"/>
          <w:color w:val="auto"/>
          <w:sz w:val="22"/>
          <w:szCs w:val="22"/>
          <w:u w:val="single"/>
        </w:rPr>
      </w:pPr>
    </w:p>
    <w:p w14:paraId="26BEAC7D" w14:textId="77777777" w:rsidR="00584C49" w:rsidRDefault="00584C49" w:rsidP="00315715">
      <w:pPr>
        <w:jc w:val="both"/>
        <w:rPr>
          <w:rFonts w:asciiTheme="majorHAnsi" w:hAnsiTheme="majorHAnsi" w:cs="Arial"/>
          <w:color w:val="auto"/>
          <w:sz w:val="22"/>
          <w:szCs w:val="22"/>
          <w:u w:val="single"/>
        </w:rPr>
      </w:pPr>
    </w:p>
    <w:p w14:paraId="7BEBF9DE" w14:textId="77777777" w:rsidR="00584C49" w:rsidRDefault="00584C49" w:rsidP="00315715">
      <w:pPr>
        <w:jc w:val="both"/>
        <w:rPr>
          <w:rFonts w:asciiTheme="majorHAnsi" w:hAnsiTheme="majorHAnsi" w:cs="Arial"/>
          <w:color w:val="auto"/>
          <w:sz w:val="22"/>
          <w:szCs w:val="22"/>
          <w:u w:val="single"/>
        </w:rPr>
      </w:pPr>
    </w:p>
    <w:p w14:paraId="26DDBE46" w14:textId="77777777" w:rsidR="00584C49" w:rsidRDefault="00584C49" w:rsidP="00315715">
      <w:pPr>
        <w:jc w:val="both"/>
        <w:rPr>
          <w:rFonts w:asciiTheme="majorHAnsi" w:hAnsiTheme="majorHAnsi" w:cs="Arial"/>
          <w:color w:val="auto"/>
          <w:sz w:val="22"/>
          <w:szCs w:val="22"/>
          <w:u w:val="single"/>
        </w:rPr>
      </w:pPr>
    </w:p>
    <w:p w14:paraId="23D94A64" w14:textId="77777777" w:rsidR="00584C49" w:rsidRDefault="00584C49" w:rsidP="00315715">
      <w:pPr>
        <w:jc w:val="both"/>
        <w:rPr>
          <w:rFonts w:asciiTheme="majorHAnsi" w:hAnsiTheme="majorHAnsi" w:cs="Arial"/>
          <w:color w:val="auto"/>
          <w:sz w:val="22"/>
          <w:szCs w:val="22"/>
          <w:u w:val="single"/>
        </w:rPr>
      </w:pPr>
    </w:p>
    <w:p w14:paraId="62079254" w14:textId="77777777" w:rsidR="00584C49" w:rsidRDefault="00584C49" w:rsidP="00315715">
      <w:pPr>
        <w:jc w:val="both"/>
        <w:rPr>
          <w:rFonts w:asciiTheme="majorHAnsi" w:hAnsiTheme="majorHAnsi" w:cs="Arial"/>
          <w:color w:val="auto"/>
          <w:sz w:val="22"/>
          <w:szCs w:val="22"/>
          <w:u w:val="single"/>
        </w:rPr>
      </w:pPr>
    </w:p>
    <w:p w14:paraId="57857C9A" w14:textId="77777777" w:rsidR="00584C49" w:rsidRDefault="00584C49" w:rsidP="00315715">
      <w:pPr>
        <w:jc w:val="both"/>
        <w:rPr>
          <w:rFonts w:asciiTheme="majorHAnsi" w:hAnsiTheme="majorHAnsi" w:cs="Arial"/>
          <w:color w:val="auto"/>
          <w:sz w:val="22"/>
          <w:szCs w:val="22"/>
          <w:u w:val="single"/>
        </w:rPr>
      </w:pPr>
    </w:p>
    <w:p w14:paraId="370A02DA" w14:textId="77777777" w:rsidR="00584C49" w:rsidRDefault="00584C49" w:rsidP="00315715">
      <w:pPr>
        <w:jc w:val="both"/>
        <w:rPr>
          <w:rFonts w:asciiTheme="majorHAnsi" w:hAnsiTheme="majorHAnsi" w:cs="Arial"/>
          <w:color w:val="auto"/>
          <w:sz w:val="22"/>
          <w:szCs w:val="22"/>
          <w:u w:val="single"/>
        </w:rPr>
      </w:pPr>
    </w:p>
    <w:p w14:paraId="161C360C" w14:textId="77777777" w:rsidR="00584C49" w:rsidRDefault="00584C49" w:rsidP="00315715">
      <w:pPr>
        <w:jc w:val="both"/>
        <w:rPr>
          <w:rFonts w:asciiTheme="majorHAnsi" w:hAnsiTheme="majorHAnsi" w:cs="Arial"/>
          <w:color w:val="auto"/>
          <w:sz w:val="22"/>
          <w:szCs w:val="22"/>
          <w:u w:val="single"/>
        </w:rPr>
      </w:pPr>
    </w:p>
    <w:p w14:paraId="53521D76" w14:textId="77777777" w:rsidR="00584C49" w:rsidRDefault="00584C49" w:rsidP="00315715">
      <w:pPr>
        <w:jc w:val="both"/>
        <w:rPr>
          <w:rFonts w:asciiTheme="majorHAnsi" w:hAnsiTheme="majorHAnsi" w:cs="Arial"/>
          <w:color w:val="auto"/>
          <w:sz w:val="22"/>
          <w:szCs w:val="22"/>
          <w:u w:val="single"/>
        </w:rPr>
      </w:pPr>
    </w:p>
    <w:p w14:paraId="10410D10" w14:textId="77777777" w:rsidR="00584C49" w:rsidRDefault="00584C49" w:rsidP="00315715">
      <w:pPr>
        <w:jc w:val="both"/>
        <w:rPr>
          <w:rFonts w:asciiTheme="majorHAnsi" w:hAnsiTheme="majorHAnsi" w:cs="Arial"/>
          <w:color w:val="auto"/>
          <w:sz w:val="22"/>
          <w:szCs w:val="22"/>
          <w:u w:val="single"/>
        </w:rPr>
      </w:pPr>
    </w:p>
    <w:p w14:paraId="2A9EE672" w14:textId="77777777" w:rsidR="00584C49" w:rsidRDefault="00584C49" w:rsidP="00315715">
      <w:pPr>
        <w:jc w:val="both"/>
        <w:rPr>
          <w:rFonts w:asciiTheme="majorHAnsi" w:hAnsiTheme="majorHAnsi" w:cs="Arial"/>
          <w:color w:val="auto"/>
          <w:sz w:val="22"/>
          <w:szCs w:val="22"/>
          <w:u w:val="single"/>
        </w:rPr>
      </w:pPr>
    </w:p>
    <w:p w14:paraId="2CFB6FC4" w14:textId="77777777" w:rsidR="00584C49" w:rsidRDefault="00584C49" w:rsidP="00315715">
      <w:pPr>
        <w:jc w:val="both"/>
        <w:rPr>
          <w:rFonts w:asciiTheme="majorHAnsi" w:hAnsiTheme="majorHAnsi" w:cs="Arial"/>
          <w:color w:val="auto"/>
          <w:sz w:val="22"/>
          <w:szCs w:val="22"/>
          <w:u w:val="single"/>
        </w:rPr>
      </w:pPr>
    </w:p>
    <w:p w14:paraId="44FB8F90" w14:textId="77777777" w:rsidR="00584C49" w:rsidRDefault="00584C49" w:rsidP="00315715">
      <w:pPr>
        <w:jc w:val="both"/>
        <w:rPr>
          <w:rFonts w:asciiTheme="majorHAnsi" w:hAnsiTheme="majorHAnsi" w:cs="Arial"/>
          <w:color w:val="auto"/>
          <w:sz w:val="22"/>
          <w:szCs w:val="22"/>
          <w:u w:val="single"/>
        </w:rPr>
      </w:pPr>
    </w:p>
    <w:p w14:paraId="01BF6D98" w14:textId="77777777" w:rsidR="00584C49" w:rsidRDefault="00584C49" w:rsidP="00315715">
      <w:pPr>
        <w:jc w:val="both"/>
        <w:rPr>
          <w:rFonts w:asciiTheme="majorHAnsi" w:hAnsiTheme="majorHAnsi" w:cs="Arial"/>
          <w:color w:val="auto"/>
          <w:sz w:val="22"/>
          <w:szCs w:val="22"/>
          <w:u w:val="single"/>
        </w:rPr>
      </w:pPr>
    </w:p>
    <w:p w14:paraId="27DC1160" w14:textId="77777777" w:rsidR="00584C49" w:rsidRDefault="00584C49" w:rsidP="00315715">
      <w:pPr>
        <w:jc w:val="both"/>
        <w:rPr>
          <w:rFonts w:asciiTheme="majorHAnsi" w:hAnsiTheme="majorHAnsi" w:cs="Arial"/>
          <w:color w:val="auto"/>
          <w:sz w:val="22"/>
          <w:szCs w:val="22"/>
          <w:u w:val="single"/>
        </w:rPr>
      </w:pPr>
    </w:p>
    <w:p w14:paraId="40934959" w14:textId="77777777" w:rsidR="00584C49" w:rsidRDefault="00584C49" w:rsidP="00315715">
      <w:pPr>
        <w:jc w:val="both"/>
        <w:rPr>
          <w:rFonts w:asciiTheme="majorHAnsi" w:hAnsiTheme="majorHAnsi" w:cs="Arial"/>
          <w:color w:val="auto"/>
          <w:sz w:val="22"/>
          <w:szCs w:val="22"/>
          <w:u w:val="single"/>
        </w:rPr>
      </w:pPr>
    </w:p>
    <w:p w14:paraId="6D71B206" w14:textId="77777777" w:rsidR="00584C49" w:rsidRDefault="00584C49" w:rsidP="00315715">
      <w:pPr>
        <w:jc w:val="both"/>
        <w:rPr>
          <w:rFonts w:asciiTheme="majorHAnsi" w:hAnsiTheme="majorHAnsi" w:cs="Arial"/>
          <w:color w:val="auto"/>
          <w:sz w:val="22"/>
          <w:szCs w:val="22"/>
          <w:u w:val="single"/>
        </w:rPr>
      </w:pPr>
    </w:p>
    <w:p w14:paraId="3DC77017" w14:textId="77777777" w:rsidR="00584C49" w:rsidRDefault="00584C49" w:rsidP="00315715">
      <w:pPr>
        <w:jc w:val="both"/>
        <w:rPr>
          <w:rFonts w:asciiTheme="majorHAnsi" w:hAnsiTheme="majorHAnsi" w:cs="Arial"/>
          <w:color w:val="auto"/>
          <w:sz w:val="22"/>
          <w:szCs w:val="22"/>
          <w:u w:val="single"/>
        </w:rPr>
      </w:pPr>
    </w:p>
    <w:p w14:paraId="2723E904" w14:textId="77777777" w:rsidR="00584C49" w:rsidRDefault="00584C49" w:rsidP="00315715">
      <w:pPr>
        <w:jc w:val="both"/>
        <w:rPr>
          <w:rFonts w:asciiTheme="majorHAnsi" w:hAnsiTheme="majorHAnsi" w:cs="Arial"/>
          <w:color w:val="auto"/>
          <w:sz w:val="22"/>
          <w:szCs w:val="22"/>
          <w:u w:val="single"/>
        </w:rPr>
      </w:pPr>
    </w:p>
    <w:p w14:paraId="27AEFCF2" w14:textId="77777777" w:rsidR="00584C49" w:rsidRDefault="00584C49" w:rsidP="00315715">
      <w:pPr>
        <w:jc w:val="both"/>
        <w:rPr>
          <w:rFonts w:asciiTheme="majorHAnsi" w:hAnsiTheme="majorHAnsi" w:cs="Arial"/>
          <w:color w:val="auto"/>
          <w:sz w:val="22"/>
          <w:szCs w:val="22"/>
          <w:u w:val="single"/>
        </w:rPr>
      </w:pPr>
    </w:p>
    <w:p w14:paraId="7F2A961E" w14:textId="77777777" w:rsidR="00584C49" w:rsidRDefault="00584C49" w:rsidP="00315715">
      <w:pPr>
        <w:jc w:val="both"/>
        <w:rPr>
          <w:rFonts w:asciiTheme="majorHAnsi" w:hAnsiTheme="majorHAnsi" w:cs="Arial"/>
          <w:color w:val="auto"/>
          <w:sz w:val="22"/>
          <w:szCs w:val="22"/>
          <w:u w:val="single"/>
        </w:rPr>
      </w:pPr>
    </w:p>
    <w:p w14:paraId="1FCE04AC" w14:textId="77777777" w:rsidR="00584C49" w:rsidRDefault="00584C49" w:rsidP="00315715">
      <w:pPr>
        <w:jc w:val="both"/>
        <w:rPr>
          <w:rFonts w:asciiTheme="majorHAnsi" w:hAnsiTheme="majorHAnsi" w:cs="Arial"/>
          <w:color w:val="auto"/>
          <w:sz w:val="22"/>
          <w:szCs w:val="22"/>
          <w:u w:val="single"/>
        </w:rPr>
      </w:pPr>
    </w:p>
    <w:p w14:paraId="3D95F30E" w14:textId="77777777" w:rsidR="00584C49" w:rsidRDefault="00584C49" w:rsidP="00315715">
      <w:pPr>
        <w:jc w:val="both"/>
        <w:rPr>
          <w:rFonts w:asciiTheme="majorHAnsi" w:hAnsiTheme="majorHAnsi" w:cs="Arial"/>
          <w:color w:val="auto"/>
          <w:sz w:val="22"/>
          <w:szCs w:val="22"/>
          <w:u w:val="single"/>
        </w:rPr>
      </w:pPr>
    </w:p>
    <w:p w14:paraId="3C9A3F3F" w14:textId="77777777" w:rsidR="00584C49" w:rsidRDefault="00584C49" w:rsidP="00315715">
      <w:pPr>
        <w:jc w:val="both"/>
        <w:rPr>
          <w:rFonts w:asciiTheme="majorHAnsi" w:hAnsiTheme="majorHAnsi" w:cs="Arial"/>
          <w:color w:val="auto"/>
          <w:sz w:val="22"/>
          <w:szCs w:val="22"/>
          <w:u w:val="single"/>
        </w:rPr>
      </w:pPr>
    </w:p>
    <w:p w14:paraId="04792197" w14:textId="77777777" w:rsidR="00584C49" w:rsidRDefault="00584C49" w:rsidP="00315715">
      <w:pPr>
        <w:jc w:val="both"/>
        <w:rPr>
          <w:rFonts w:asciiTheme="majorHAnsi" w:hAnsiTheme="majorHAnsi" w:cs="Arial"/>
          <w:color w:val="auto"/>
          <w:sz w:val="22"/>
          <w:szCs w:val="22"/>
          <w:u w:val="single"/>
        </w:rPr>
      </w:pPr>
    </w:p>
    <w:p w14:paraId="360A5F32" w14:textId="77777777" w:rsidR="00584C49" w:rsidRDefault="00584C49" w:rsidP="00315715">
      <w:pPr>
        <w:jc w:val="both"/>
        <w:rPr>
          <w:rFonts w:asciiTheme="majorHAnsi" w:hAnsiTheme="majorHAnsi" w:cs="Arial"/>
          <w:color w:val="auto"/>
          <w:sz w:val="22"/>
          <w:szCs w:val="22"/>
          <w:u w:val="single"/>
        </w:rPr>
      </w:pPr>
    </w:p>
    <w:p w14:paraId="46F2C3A0" w14:textId="77777777" w:rsidR="00584C49" w:rsidRDefault="00584C49" w:rsidP="00315715">
      <w:pPr>
        <w:jc w:val="both"/>
        <w:rPr>
          <w:rFonts w:asciiTheme="majorHAnsi" w:hAnsiTheme="majorHAnsi" w:cs="Arial"/>
          <w:color w:val="auto"/>
          <w:sz w:val="22"/>
          <w:szCs w:val="22"/>
          <w:u w:val="single"/>
        </w:rPr>
      </w:pPr>
    </w:p>
    <w:p w14:paraId="6A47AF62" w14:textId="77777777" w:rsidR="00584C49" w:rsidRDefault="00584C49" w:rsidP="00315715">
      <w:pPr>
        <w:jc w:val="both"/>
        <w:rPr>
          <w:rFonts w:asciiTheme="majorHAnsi" w:hAnsiTheme="majorHAnsi" w:cs="Arial"/>
          <w:color w:val="auto"/>
          <w:sz w:val="22"/>
          <w:szCs w:val="22"/>
          <w:u w:val="single"/>
        </w:rPr>
      </w:pPr>
    </w:p>
    <w:p w14:paraId="5B202FC5" w14:textId="77777777" w:rsidR="00584C49" w:rsidRDefault="00584C49" w:rsidP="00315715">
      <w:pPr>
        <w:jc w:val="both"/>
        <w:rPr>
          <w:rFonts w:asciiTheme="majorHAnsi" w:hAnsiTheme="majorHAnsi" w:cs="Arial"/>
          <w:color w:val="auto"/>
          <w:sz w:val="22"/>
          <w:szCs w:val="22"/>
          <w:u w:val="single"/>
        </w:rPr>
      </w:pPr>
    </w:p>
    <w:p w14:paraId="7CD58B5A" w14:textId="77777777" w:rsidR="00584C49" w:rsidRDefault="00584C49" w:rsidP="00315715">
      <w:pPr>
        <w:jc w:val="both"/>
        <w:rPr>
          <w:rFonts w:asciiTheme="majorHAnsi" w:hAnsiTheme="majorHAnsi" w:cs="Arial"/>
          <w:color w:val="auto"/>
          <w:sz w:val="22"/>
          <w:szCs w:val="22"/>
          <w:u w:val="single"/>
        </w:rPr>
      </w:pPr>
    </w:p>
    <w:p w14:paraId="27500664" w14:textId="77777777" w:rsidR="00584C49" w:rsidRDefault="00584C49" w:rsidP="00315715">
      <w:pPr>
        <w:jc w:val="both"/>
        <w:rPr>
          <w:rFonts w:asciiTheme="majorHAnsi" w:hAnsiTheme="majorHAnsi" w:cs="Arial"/>
          <w:color w:val="auto"/>
          <w:sz w:val="22"/>
          <w:szCs w:val="22"/>
          <w:u w:val="single"/>
        </w:rPr>
      </w:pPr>
    </w:p>
    <w:p w14:paraId="4411E632" w14:textId="77777777" w:rsidR="00584C49" w:rsidRDefault="00584C49" w:rsidP="00315715">
      <w:pPr>
        <w:jc w:val="both"/>
        <w:rPr>
          <w:rFonts w:asciiTheme="majorHAnsi" w:hAnsiTheme="majorHAnsi" w:cs="Arial"/>
          <w:color w:val="auto"/>
          <w:sz w:val="22"/>
          <w:szCs w:val="22"/>
          <w:u w:val="single"/>
        </w:rPr>
      </w:pPr>
    </w:p>
    <w:p w14:paraId="7DB8EB05" w14:textId="77777777" w:rsidR="00584C49" w:rsidRDefault="00584C49" w:rsidP="00315715">
      <w:pPr>
        <w:jc w:val="both"/>
        <w:rPr>
          <w:rFonts w:asciiTheme="majorHAnsi" w:hAnsiTheme="majorHAnsi" w:cs="Arial"/>
          <w:color w:val="auto"/>
          <w:sz w:val="22"/>
          <w:szCs w:val="22"/>
          <w:u w:val="single"/>
        </w:rPr>
      </w:pPr>
    </w:p>
    <w:p w14:paraId="3A1D1D5F" w14:textId="77777777" w:rsidR="00584C49" w:rsidRDefault="00584C49" w:rsidP="00315715">
      <w:pPr>
        <w:jc w:val="both"/>
        <w:rPr>
          <w:rFonts w:asciiTheme="majorHAnsi" w:hAnsiTheme="majorHAnsi" w:cs="Arial"/>
          <w:color w:val="auto"/>
          <w:sz w:val="22"/>
          <w:szCs w:val="22"/>
          <w:u w:val="single"/>
        </w:rPr>
      </w:pPr>
    </w:p>
    <w:p w14:paraId="09FC9769" w14:textId="77777777" w:rsidR="00584C49" w:rsidRDefault="00584C49" w:rsidP="00315715">
      <w:pPr>
        <w:jc w:val="both"/>
        <w:rPr>
          <w:rFonts w:asciiTheme="majorHAnsi" w:hAnsiTheme="majorHAnsi" w:cs="Arial"/>
          <w:color w:val="auto"/>
          <w:sz w:val="22"/>
          <w:szCs w:val="22"/>
          <w:u w:val="single"/>
        </w:rPr>
      </w:pPr>
    </w:p>
    <w:p w14:paraId="3A495F14" w14:textId="77777777" w:rsidR="00584C49" w:rsidRDefault="00584C49" w:rsidP="00315715">
      <w:pPr>
        <w:jc w:val="both"/>
        <w:rPr>
          <w:rFonts w:asciiTheme="majorHAnsi" w:hAnsiTheme="majorHAnsi" w:cs="Arial"/>
          <w:color w:val="auto"/>
          <w:sz w:val="22"/>
          <w:szCs w:val="22"/>
          <w:u w:val="single"/>
        </w:rPr>
      </w:pPr>
    </w:p>
    <w:p w14:paraId="2BD14421" w14:textId="77777777" w:rsidR="00584C49" w:rsidRDefault="00584C49" w:rsidP="00315715">
      <w:pPr>
        <w:jc w:val="both"/>
        <w:rPr>
          <w:rFonts w:asciiTheme="majorHAnsi" w:hAnsiTheme="majorHAnsi" w:cs="Arial"/>
          <w:color w:val="auto"/>
          <w:sz w:val="22"/>
          <w:szCs w:val="22"/>
          <w:u w:val="single"/>
        </w:rPr>
      </w:pPr>
    </w:p>
    <w:p w14:paraId="162F72DE" w14:textId="77777777" w:rsidR="00584C49" w:rsidRDefault="00584C49" w:rsidP="00315715">
      <w:pPr>
        <w:jc w:val="both"/>
        <w:rPr>
          <w:rFonts w:asciiTheme="majorHAnsi" w:hAnsiTheme="majorHAnsi" w:cs="Arial"/>
          <w:color w:val="auto"/>
          <w:sz w:val="22"/>
          <w:szCs w:val="22"/>
          <w:u w:val="single"/>
        </w:rPr>
      </w:pPr>
    </w:p>
    <w:p w14:paraId="35567010" w14:textId="77777777" w:rsidR="00584C49" w:rsidRDefault="00584C49" w:rsidP="00315715">
      <w:pPr>
        <w:jc w:val="both"/>
        <w:rPr>
          <w:rFonts w:asciiTheme="majorHAnsi" w:hAnsiTheme="majorHAnsi" w:cs="Arial"/>
          <w:color w:val="auto"/>
          <w:sz w:val="22"/>
          <w:szCs w:val="22"/>
          <w:u w:val="single"/>
        </w:rPr>
      </w:pPr>
    </w:p>
    <w:p w14:paraId="5015DF3E" w14:textId="77777777" w:rsidR="00584C49" w:rsidRDefault="00584C49" w:rsidP="00315715">
      <w:pPr>
        <w:jc w:val="both"/>
        <w:rPr>
          <w:rFonts w:asciiTheme="majorHAnsi" w:hAnsiTheme="majorHAnsi" w:cs="Arial"/>
          <w:color w:val="auto"/>
          <w:sz w:val="22"/>
          <w:szCs w:val="22"/>
          <w:u w:val="single"/>
        </w:rPr>
      </w:pPr>
    </w:p>
    <w:p w14:paraId="722227A9" w14:textId="77777777" w:rsidR="00584C49" w:rsidRDefault="00584C49" w:rsidP="00315715">
      <w:pPr>
        <w:jc w:val="both"/>
        <w:rPr>
          <w:rFonts w:asciiTheme="majorHAnsi" w:hAnsiTheme="majorHAnsi" w:cs="Arial"/>
          <w:color w:val="auto"/>
          <w:sz w:val="22"/>
          <w:szCs w:val="22"/>
          <w:u w:val="single"/>
        </w:rPr>
      </w:pPr>
    </w:p>
    <w:p w14:paraId="23586BF1" w14:textId="77777777" w:rsidR="00584C49" w:rsidRDefault="00584C49" w:rsidP="00315715">
      <w:pPr>
        <w:jc w:val="both"/>
        <w:rPr>
          <w:rFonts w:asciiTheme="majorHAnsi" w:hAnsiTheme="majorHAnsi" w:cs="Arial"/>
          <w:color w:val="auto"/>
          <w:sz w:val="22"/>
          <w:szCs w:val="22"/>
          <w:u w:val="single"/>
        </w:rPr>
      </w:pPr>
    </w:p>
    <w:p w14:paraId="1231C59C" w14:textId="77777777" w:rsidR="00584C49" w:rsidRDefault="00584C49" w:rsidP="00315715">
      <w:pPr>
        <w:jc w:val="both"/>
        <w:rPr>
          <w:rFonts w:asciiTheme="majorHAnsi" w:hAnsiTheme="majorHAnsi" w:cs="Arial"/>
          <w:color w:val="auto"/>
          <w:sz w:val="22"/>
          <w:szCs w:val="22"/>
          <w:u w:val="single"/>
        </w:rPr>
      </w:pPr>
    </w:p>
    <w:p w14:paraId="1A76A8F9" w14:textId="77777777" w:rsidR="00584C49" w:rsidRDefault="00584C49" w:rsidP="00315715">
      <w:pPr>
        <w:jc w:val="both"/>
        <w:rPr>
          <w:rFonts w:asciiTheme="majorHAnsi" w:hAnsiTheme="majorHAnsi" w:cs="Arial"/>
          <w:color w:val="auto"/>
          <w:sz w:val="22"/>
          <w:szCs w:val="22"/>
          <w:u w:val="single"/>
        </w:rPr>
      </w:pPr>
    </w:p>
    <w:p w14:paraId="553D0DE1" w14:textId="77777777" w:rsidR="00584C49" w:rsidRDefault="00584C49" w:rsidP="00315715">
      <w:pPr>
        <w:jc w:val="both"/>
        <w:rPr>
          <w:rFonts w:asciiTheme="majorHAnsi" w:hAnsiTheme="majorHAnsi" w:cs="Arial"/>
          <w:color w:val="auto"/>
          <w:sz w:val="22"/>
          <w:szCs w:val="22"/>
          <w:u w:val="single"/>
        </w:rPr>
      </w:pPr>
    </w:p>
    <w:p w14:paraId="224A5E23" w14:textId="77777777" w:rsidR="00584C49" w:rsidRDefault="00584C49" w:rsidP="00315715">
      <w:pPr>
        <w:jc w:val="both"/>
        <w:rPr>
          <w:rFonts w:asciiTheme="majorHAnsi" w:hAnsiTheme="majorHAnsi" w:cs="Arial"/>
          <w:color w:val="auto"/>
          <w:sz w:val="22"/>
          <w:szCs w:val="22"/>
          <w:u w:val="single"/>
        </w:rPr>
      </w:pPr>
    </w:p>
    <w:p w14:paraId="1A0A1FB0" w14:textId="77777777" w:rsidR="00584C49" w:rsidRDefault="00584C49" w:rsidP="00315715">
      <w:pPr>
        <w:jc w:val="both"/>
        <w:rPr>
          <w:rFonts w:asciiTheme="majorHAnsi" w:hAnsiTheme="majorHAnsi" w:cs="Arial"/>
          <w:color w:val="auto"/>
          <w:sz w:val="22"/>
          <w:szCs w:val="22"/>
          <w:u w:val="single"/>
        </w:rPr>
      </w:pPr>
    </w:p>
    <w:p w14:paraId="116E548B" w14:textId="77777777" w:rsidR="007F5C60" w:rsidRDefault="007F5C60" w:rsidP="00315715">
      <w:pPr>
        <w:jc w:val="both"/>
        <w:rPr>
          <w:rFonts w:asciiTheme="majorHAnsi" w:hAnsiTheme="majorHAnsi" w:cs="Arial"/>
          <w:color w:val="auto"/>
          <w:sz w:val="22"/>
          <w:szCs w:val="22"/>
          <w:u w:val="single"/>
        </w:rPr>
      </w:pPr>
    </w:p>
    <w:p w14:paraId="50AE1569" w14:textId="77777777" w:rsidR="00120D34" w:rsidRPr="00315715" w:rsidRDefault="00120D34" w:rsidP="00315715">
      <w:pPr>
        <w:jc w:val="both"/>
        <w:rPr>
          <w:rFonts w:asciiTheme="majorHAnsi" w:hAnsiTheme="majorHAnsi" w:cs="Arial"/>
          <w:color w:val="auto"/>
          <w:sz w:val="22"/>
          <w:szCs w:val="22"/>
          <w:u w:val="single"/>
        </w:rPr>
      </w:pPr>
    </w:p>
    <w:sectPr w:rsidR="00120D34" w:rsidRPr="00315715" w:rsidSect="00315715">
      <w:footerReference w:type="default" r:id="rId9"/>
      <w:pgSz w:w="11900" w:h="16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3100" w14:textId="77777777" w:rsidR="002B288D" w:rsidRDefault="002B288D" w:rsidP="00315715">
      <w:r>
        <w:separator/>
      </w:r>
    </w:p>
  </w:endnote>
  <w:endnote w:type="continuationSeparator" w:id="0">
    <w:p w14:paraId="21A3423E" w14:textId="77777777" w:rsidR="002B288D" w:rsidRDefault="002B288D" w:rsidP="003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559"/>
      <w:gridCol w:w="1106"/>
      <w:gridCol w:w="4345"/>
    </w:tblGrid>
    <w:tr w:rsidR="009F39BC" w:rsidRPr="00315715" w14:paraId="2ACB3BC7" w14:textId="77777777" w:rsidTr="00242F36">
      <w:trPr>
        <w:jc w:val="center"/>
      </w:trPr>
      <w:tc>
        <w:tcPr>
          <w:tcW w:w="3652" w:type="dxa"/>
        </w:tcPr>
        <w:p w14:paraId="3C5AD56C" w14:textId="2DFA9DB1" w:rsidR="009F39BC" w:rsidRPr="00315715" w:rsidRDefault="009F39BC" w:rsidP="005E33F5">
          <w:pPr>
            <w:pStyle w:val="Footer"/>
            <w:rPr>
              <w:rFonts w:asciiTheme="majorHAnsi" w:hAnsiTheme="majorHAnsi"/>
              <w:b w:val="0"/>
              <w:color w:val="000000" w:themeColor="text1"/>
            </w:rPr>
          </w:pPr>
          <w:r w:rsidRPr="00315715">
            <w:rPr>
              <w:rFonts w:asciiTheme="majorHAnsi" w:hAnsiTheme="majorHAnsi"/>
              <w:b w:val="0"/>
              <w:color w:val="000000" w:themeColor="text1"/>
            </w:rPr>
            <w:t xml:space="preserve">Revised Date: </w:t>
          </w:r>
          <w:r w:rsidR="00863D5C">
            <w:rPr>
              <w:rFonts w:asciiTheme="majorHAnsi" w:hAnsiTheme="majorHAnsi"/>
              <w:b w:val="0"/>
              <w:color w:val="000000" w:themeColor="text1"/>
            </w:rPr>
            <w:t>Sept 23</w:t>
          </w:r>
        </w:p>
      </w:tc>
      <w:tc>
        <w:tcPr>
          <w:tcW w:w="1134" w:type="dxa"/>
          <w:vMerge w:val="restart"/>
        </w:tcPr>
        <w:p w14:paraId="03BA5493" w14:textId="77777777" w:rsidR="009F39BC" w:rsidRPr="00315715" w:rsidRDefault="009F39BC" w:rsidP="00242F36">
          <w:pPr>
            <w:pStyle w:val="Footer"/>
            <w:jc w:val="center"/>
            <w:rPr>
              <w:rFonts w:asciiTheme="majorHAnsi" w:hAnsiTheme="majorHAnsi"/>
              <w:b w:val="0"/>
              <w:color w:val="000000" w:themeColor="text1"/>
            </w:rPr>
          </w:pPr>
          <w:r w:rsidRPr="00315715">
            <w:rPr>
              <w:rFonts w:asciiTheme="majorHAnsi" w:hAnsiTheme="majorHAnsi"/>
              <w:b w:val="0"/>
              <w:color w:val="000000" w:themeColor="text1"/>
            </w:rPr>
            <w:fldChar w:fldCharType="begin"/>
          </w:r>
          <w:r w:rsidRPr="00315715">
            <w:rPr>
              <w:rFonts w:asciiTheme="majorHAnsi" w:hAnsiTheme="majorHAnsi"/>
              <w:b w:val="0"/>
              <w:color w:val="000000" w:themeColor="text1"/>
            </w:rPr>
            <w:instrText xml:space="preserve"> PAGE   \* MERGEFORMAT </w:instrText>
          </w:r>
          <w:r w:rsidRPr="00315715">
            <w:rPr>
              <w:rFonts w:asciiTheme="majorHAnsi" w:hAnsiTheme="majorHAnsi"/>
              <w:b w:val="0"/>
              <w:color w:val="000000" w:themeColor="text1"/>
            </w:rPr>
            <w:fldChar w:fldCharType="separate"/>
          </w:r>
          <w:r w:rsidR="00AA0345">
            <w:rPr>
              <w:rFonts w:asciiTheme="majorHAnsi" w:hAnsiTheme="majorHAnsi"/>
              <w:b w:val="0"/>
              <w:noProof/>
              <w:color w:val="000000" w:themeColor="text1"/>
            </w:rPr>
            <w:t>5</w:t>
          </w:r>
          <w:r w:rsidRPr="00315715">
            <w:rPr>
              <w:rFonts w:asciiTheme="majorHAnsi" w:hAnsiTheme="majorHAnsi"/>
              <w:b w:val="0"/>
              <w:color w:val="000000" w:themeColor="text1"/>
            </w:rPr>
            <w:fldChar w:fldCharType="end"/>
          </w:r>
        </w:p>
        <w:p w14:paraId="1E4B31B1" w14:textId="77777777" w:rsidR="009F39BC" w:rsidRPr="00315715" w:rsidRDefault="009F39BC" w:rsidP="00242F36">
          <w:pPr>
            <w:pStyle w:val="Footer"/>
            <w:rPr>
              <w:rFonts w:asciiTheme="majorHAnsi" w:hAnsiTheme="majorHAnsi"/>
              <w:b w:val="0"/>
              <w:color w:val="000000" w:themeColor="text1"/>
            </w:rPr>
          </w:pPr>
        </w:p>
      </w:tc>
      <w:tc>
        <w:tcPr>
          <w:tcW w:w="4456" w:type="dxa"/>
        </w:tcPr>
        <w:p w14:paraId="45BE262C" w14:textId="77777777" w:rsidR="009F39BC" w:rsidRPr="00315715" w:rsidRDefault="009F39BC" w:rsidP="00242F36">
          <w:pPr>
            <w:pStyle w:val="Footer"/>
            <w:rPr>
              <w:rFonts w:asciiTheme="majorHAnsi" w:hAnsiTheme="majorHAnsi"/>
              <w:b w:val="0"/>
              <w:color w:val="000000" w:themeColor="text1"/>
            </w:rPr>
          </w:pPr>
          <w:r>
            <w:rPr>
              <w:rFonts w:asciiTheme="majorHAnsi" w:hAnsiTheme="majorHAnsi"/>
              <w:b w:val="0"/>
              <w:color w:val="000000" w:themeColor="text1"/>
            </w:rPr>
            <w:t>Curriculum Policy</w:t>
          </w:r>
        </w:p>
      </w:tc>
    </w:tr>
    <w:tr w:rsidR="009F39BC" w:rsidRPr="00315715" w14:paraId="1CE3E130" w14:textId="77777777" w:rsidTr="00242F36">
      <w:trPr>
        <w:jc w:val="center"/>
      </w:trPr>
      <w:tc>
        <w:tcPr>
          <w:tcW w:w="3652" w:type="dxa"/>
        </w:tcPr>
        <w:p w14:paraId="51C11A4F" w14:textId="12FA8225" w:rsidR="009F39BC" w:rsidRPr="00315715" w:rsidRDefault="009F39BC" w:rsidP="005E33F5">
          <w:pPr>
            <w:pStyle w:val="Footer"/>
            <w:rPr>
              <w:rFonts w:asciiTheme="majorHAnsi" w:hAnsiTheme="majorHAnsi"/>
              <w:b w:val="0"/>
              <w:color w:val="000000" w:themeColor="text1"/>
            </w:rPr>
          </w:pPr>
          <w:r w:rsidRPr="00315715">
            <w:rPr>
              <w:rFonts w:asciiTheme="majorHAnsi" w:hAnsiTheme="majorHAnsi"/>
              <w:b w:val="0"/>
              <w:color w:val="000000" w:themeColor="text1"/>
            </w:rPr>
            <w:t xml:space="preserve">Next Review:  </w:t>
          </w:r>
          <w:r w:rsidR="00863D5C">
            <w:rPr>
              <w:rFonts w:asciiTheme="majorHAnsi" w:hAnsiTheme="majorHAnsi"/>
              <w:b w:val="0"/>
              <w:color w:val="000000" w:themeColor="text1"/>
            </w:rPr>
            <w:t>Sept 24</w:t>
          </w:r>
        </w:p>
      </w:tc>
      <w:tc>
        <w:tcPr>
          <w:tcW w:w="1134" w:type="dxa"/>
          <w:vMerge/>
        </w:tcPr>
        <w:p w14:paraId="781B1A71" w14:textId="77777777" w:rsidR="009F39BC" w:rsidRPr="00315715" w:rsidRDefault="009F39BC" w:rsidP="00242F36">
          <w:pPr>
            <w:pStyle w:val="Footer"/>
            <w:rPr>
              <w:rFonts w:asciiTheme="majorHAnsi" w:hAnsiTheme="majorHAnsi"/>
              <w:b w:val="0"/>
              <w:color w:val="000000" w:themeColor="text1"/>
            </w:rPr>
          </w:pPr>
        </w:p>
      </w:tc>
      <w:tc>
        <w:tcPr>
          <w:tcW w:w="4456" w:type="dxa"/>
        </w:tcPr>
        <w:p w14:paraId="42D267C6" w14:textId="02DB309B" w:rsidR="009F39BC" w:rsidRPr="00315715" w:rsidRDefault="009F39BC" w:rsidP="00D40F07">
          <w:pPr>
            <w:pStyle w:val="Footer"/>
            <w:rPr>
              <w:rFonts w:asciiTheme="majorHAnsi" w:hAnsiTheme="majorHAnsi"/>
              <w:b w:val="0"/>
              <w:color w:val="000000" w:themeColor="text1"/>
            </w:rPr>
          </w:pPr>
          <w:r w:rsidRPr="00315715">
            <w:rPr>
              <w:rFonts w:asciiTheme="majorHAnsi" w:hAnsiTheme="majorHAnsi"/>
              <w:b w:val="0"/>
              <w:color w:val="000000" w:themeColor="text1"/>
            </w:rPr>
            <w:t>Revised by:</w:t>
          </w:r>
          <w:r w:rsidR="00D91203">
            <w:rPr>
              <w:rFonts w:asciiTheme="majorHAnsi" w:hAnsiTheme="majorHAnsi"/>
              <w:b w:val="0"/>
              <w:color w:val="000000" w:themeColor="text1"/>
            </w:rPr>
            <w:t xml:space="preserve"> </w:t>
          </w:r>
          <w:r w:rsidR="00863D5C">
            <w:rPr>
              <w:rFonts w:asciiTheme="majorHAnsi" w:hAnsiTheme="majorHAnsi"/>
              <w:b w:val="0"/>
              <w:color w:val="000000" w:themeColor="text1"/>
            </w:rPr>
            <w:t xml:space="preserve">Ed Mcdonald </w:t>
          </w:r>
          <w:r w:rsidRPr="00315715">
            <w:rPr>
              <w:rFonts w:asciiTheme="majorHAnsi" w:hAnsiTheme="majorHAnsi"/>
              <w:b w:val="0"/>
              <w:color w:val="000000" w:themeColor="text1"/>
            </w:rPr>
            <w:t xml:space="preserve"> </w:t>
          </w:r>
        </w:p>
      </w:tc>
    </w:tr>
  </w:tbl>
  <w:p w14:paraId="6D42A223" w14:textId="77777777" w:rsidR="009F39BC" w:rsidRDefault="009F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8FA0" w14:textId="77777777" w:rsidR="002B288D" w:rsidRDefault="002B288D" w:rsidP="00315715">
      <w:r>
        <w:separator/>
      </w:r>
    </w:p>
  </w:footnote>
  <w:footnote w:type="continuationSeparator" w:id="0">
    <w:p w14:paraId="55478977" w14:textId="77777777" w:rsidR="002B288D" w:rsidRDefault="002B288D" w:rsidP="00315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086B54"/>
    <w:multiLevelType w:val="hybridMultilevel"/>
    <w:tmpl w:val="E3783254"/>
    <w:lvl w:ilvl="0" w:tplc="CE60DB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F3ECC"/>
    <w:multiLevelType w:val="hybridMultilevel"/>
    <w:tmpl w:val="B19670FE"/>
    <w:lvl w:ilvl="0" w:tplc="CE60DBF6">
      <w:start w:val="1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A36B5"/>
    <w:multiLevelType w:val="hybridMultilevel"/>
    <w:tmpl w:val="07B2AD6E"/>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A2B19"/>
    <w:multiLevelType w:val="hybridMultilevel"/>
    <w:tmpl w:val="2974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75DC8"/>
    <w:multiLevelType w:val="hybridMultilevel"/>
    <w:tmpl w:val="01E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E3793"/>
    <w:multiLevelType w:val="hybridMultilevel"/>
    <w:tmpl w:val="7C1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21077"/>
    <w:multiLevelType w:val="hybridMultilevel"/>
    <w:tmpl w:val="9A3A2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1D2979"/>
    <w:multiLevelType w:val="hybridMultilevel"/>
    <w:tmpl w:val="6C78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009031">
    <w:abstractNumId w:val="0"/>
  </w:num>
  <w:num w:numId="2" w16cid:durableId="1933390285">
    <w:abstractNumId w:val="3"/>
  </w:num>
  <w:num w:numId="3" w16cid:durableId="1267495453">
    <w:abstractNumId w:val="5"/>
  </w:num>
  <w:num w:numId="4" w16cid:durableId="1983265004">
    <w:abstractNumId w:val="2"/>
  </w:num>
  <w:num w:numId="5" w16cid:durableId="1308314155">
    <w:abstractNumId w:val="1"/>
  </w:num>
  <w:num w:numId="6" w16cid:durableId="2105612850">
    <w:abstractNumId w:val="4"/>
  </w:num>
  <w:num w:numId="7" w16cid:durableId="1242174925">
    <w:abstractNumId w:val="6"/>
  </w:num>
  <w:num w:numId="8" w16cid:durableId="1159417978">
    <w:abstractNumId w:val="8"/>
  </w:num>
  <w:num w:numId="9" w16cid:durableId="462163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24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79"/>
    <w:rsid w:val="000007CA"/>
    <w:rsid w:val="000312F2"/>
    <w:rsid w:val="00033F07"/>
    <w:rsid w:val="000438E3"/>
    <w:rsid w:val="00064007"/>
    <w:rsid w:val="000C6478"/>
    <w:rsid w:val="000D64AD"/>
    <w:rsid w:val="000E2F8D"/>
    <w:rsid w:val="001131FD"/>
    <w:rsid w:val="00117B61"/>
    <w:rsid w:val="00120D34"/>
    <w:rsid w:val="00121089"/>
    <w:rsid w:val="001324FD"/>
    <w:rsid w:val="001332B1"/>
    <w:rsid w:val="00136358"/>
    <w:rsid w:val="001519F9"/>
    <w:rsid w:val="00182EC0"/>
    <w:rsid w:val="00185B43"/>
    <w:rsid w:val="001916A6"/>
    <w:rsid w:val="00197275"/>
    <w:rsid w:val="001A1170"/>
    <w:rsid w:val="001B394E"/>
    <w:rsid w:val="001B7A9E"/>
    <w:rsid w:val="001E4696"/>
    <w:rsid w:val="00233CB5"/>
    <w:rsid w:val="00242F36"/>
    <w:rsid w:val="002600B2"/>
    <w:rsid w:val="002866CE"/>
    <w:rsid w:val="002A438B"/>
    <w:rsid w:val="002B288D"/>
    <w:rsid w:val="002C4894"/>
    <w:rsid w:val="002E37A0"/>
    <w:rsid w:val="00315715"/>
    <w:rsid w:val="00316B70"/>
    <w:rsid w:val="00332419"/>
    <w:rsid w:val="00336155"/>
    <w:rsid w:val="0035668D"/>
    <w:rsid w:val="00357E32"/>
    <w:rsid w:val="003764AB"/>
    <w:rsid w:val="003A29EB"/>
    <w:rsid w:val="003A7E16"/>
    <w:rsid w:val="003D48B7"/>
    <w:rsid w:val="003F774A"/>
    <w:rsid w:val="00400455"/>
    <w:rsid w:val="00442FCF"/>
    <w:rsid w:val="0044342A"/>
    <w:rsid w:val="0048365A"/>
    <w:rsid w:val="0049149F"/>
    <w:rsid w:val="004B2194"/>
    <w:rsid w:val="004D077C"/>
    <w:rsid w:val="004F1FEA"/>
    <w:rsid w:val="004F5781"/>
    <w:rsid w:val="00507E6D"/>
    <w:rsid w:val="0052520B"/>
    <w:rsid w:val="00527470"/>
    <w:rsid w:val="0053640A"/>
    <w:rsid w:val="00584C49"/>
    <w:rsid w:val="005974C4"/>
    <w:rsid w:val="005B4FC9"/>
    <w:rsid w:val="005C2772"/>
    <w:rsid w:val="005C4B31"/>
    <w:rsid w:val="005D600D"/>
    <w:rsid w:val="005E1607"/>
    <w:rsid w:val="005E33F5"/>
    <w:rsid w:val="00613379"/>
    <w:rsid w:val="00656549"/>
    <w:rsid w:val="006605AF"/>
    <w:rsid w:val="0066239E"/>
    <w:rsid w:val="00662E67"/>
    <w:rsid w:val="00691089"/>
    <w:rsid w:val="00697F74"/>
    <w:rsid w:val="006F4B40"/>
    <w:rsid w:val="006F6AA8"/>
    <w:rsid w:val="00736217"/>
    <w:rsid w:val="00760E5B"/>
    <w:rsid w:val="00767E26"/>
    <w:rsid w:val="00776826"/>
    <w:rsid w:val="0078163D"/>
    <w:rsid w:val="007A5558"/>
    <w:rsid w:val="007B5C2F"/>
    <w:rsid w:val="007F5C60"/>
    <w:rsid w:val="008150F5"/>
    <w:rsid w:val="0083178E"/>
    <w:rsid w:val="00833F2C"/>
    <w:rsid w:val="00836A03"/>
    <w:rsid w:val="00863D5C"/>
    <w:rsid w:val="00881ABB"/>
    <w:rsid w:val="00893258"/>
    <w:rsid w:val="008A276E"/>
    <w:rsid w:val="008C6FA4"/>
    <w:rsid w:val="008D1AFE"/>
    <w:rsid w:val="008D5AFA"/>
    <w:rsid w:val="0091163E"/>
    <w:rsid w:val="009152FA"/>
    <w:rsid w:val="0091701B"/>
    <w:rsid w:val="00924710"/>
    <w:rsid w:val="0094242B"/>
    <w:rsid w:val="00975453"/>
    <w:rsid w:val="009D0BDC"/>
    <w:rsid w:val="009F39BC"/>
    <w:rsid w:val="009F54C9"/>
    <w:rsid w:val="009F76D1"/>
    <w:rsid w:val="00A10464"/>
    <w:rsid w:val="00A12F73"/>
    <w:rsid w:val="00A1395C"/>
    <w:rsid w:val="00A13F4D"/>
    <w:rsid w:val="00A309EA"/>
    <w:rsid w:val="00A44242"/>
    <w:rsid w:val="00A45D13"/>
    <w:rsid w:val="00A55D61"/>
    <w:rsid w:val="00A634B8"/>
    <w:rsid w:val="00A76875"/>
    <w:rsid w:val="00A83E70"/>
    <w:rsid w:val="00AA0345"/>
    <w:rsid w:val="00AA4888"/>
    <w:rsid w:val="00AB01E3"/>
    <w:rsid w:val="00AB1940"/>
    <w:rsid w:val="00AD6A1A"/>
    <w:rsid w:val="00AF1755"/>
    <w:rsid w:val="00B00661"/>
    <w:rsid w:val="00B04DD7"/>
    <w:rsid w:val="00B249D3"/>
    <w:rsid w:val="00B55E9E"/>
    <w:rsid w:val="00B716B7"/>
    <w:rsid w:val="00B847BA"/>
    <w:rsid w:val="00B85CAA"/>
    <w:rsid w:val="00B92EFA"/>
    <w:rsid w:val="00B9639F"/>
    <w:rsid w:val="00BA25BC"/>
    <w:rsid w:val="00BB23C4"/>
    <w:rsid w:val="00BB3289"/>
    <w:rsid w:val="00BB6DF5"/>
    <w:rsid w:val="00BF0BBE"/>
    <w:rsid w:val="00BF190D"/>
    <w:rsid w:val="00BF4B95"/>
    <w:rsid w:val="00C04023"/>
    <w:rsid w:val="00C16CCC"/>
    <w:rsid w:val="00C2696D"/>
    <w:rsid w:val="00C9096D"/>
    <w:rsid w:val="00CA2DBD"/>
    <w:rsid w:val="00CB586F"/>
    <w:rsid w:val="00CD35B9"/>
    <w:rsid w:val="00CE1EC5"/>
    <w:rsid w:val="00CF477D"/>
    <w:rsid w:val="00D40F07"/>
    <w:rsid w:val="00D5324F"/>
    <w:rsid w:val="00D5483C"/>
    <w:rsid w:val="00D83D76"/>
    <w:rsid w:val="00D8598D"/>
    <w:rsid w:val="00D91203"/>
    <w:rsid w:val="00DA1DC9"/>
    <w:rsid w:val="00DC0964"/>
    <w:rsid w:val="00DC2DBB"/>
    <w:rsid w:val="00DD14D2"/>
    <w:rsid w:val="00DF765D"/>
    <w:rsid w:val="00E518C6"/>
    <w:rsid w:val="00E73D55"/>
    <w:rsid w:val="00EA0081"/>
    <w:rsid w:val="00ED761A"/>
    <w:rsid w:val="00EE15D6"/>
    <w:rsid w:val="00F331C9"/>
    <w:rsid w:val="00F400C9"/>
    <w:rsid w:val="00FA06C8"/>
    <w:rsid w:val="00FA2FA6"/>
    <w:rsid w:val="00FA44EC"/>
    <w:rsid w:val="00FC1A3E"/>
    <w:rsid w:val="00FD014E"/>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1CDC1"/>
  <w15:docId w15:val="{9162BB27-6DC2-4383-B875-77FDBEC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79"/>
    <w:rPr>
      <w:rFonts w:ascii="Times New Roman" w:eastAsia="Times New Roman" w:hAnsi="Times New Roman" w:cs="Times New Roman"/>
      <w:b/>
      <w:bCs/>
      <w:color w:val="000080"/>
    </w:rPr>
  </w:style>
  <w:style w:type="paragraph" w:styleId="Heading2">
    <w:name w:val="heading 2"/>
    <w:basedOn w:val="Normal"/>
    <w:next w:val="Normal"/>
    <w:link w:val="Heading2Char"/>
    <w:qFormat/>
    <w:rsid w:val="00613379"/>
    <w:pPr>
      <w:keepNext/>
      <w:jc w:val="center"/>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3379"/>
    <w:rPr>
      <w:rFonts w:ascii="Times New Roman" w:eastAsia="Times New Roman" w:hAnsi="Times New Roman" w:cs="Times New Roman"/>
      <w:b/>
      <w:bCs/>
      <w:color w:val="000000"/>
    </w:rPr>
  </w:style>
  <w:style w:type="paragraph" w:styleId="BalloonText">
    <w:name w:val="Balloon Text"/>
    <w:basedOn w:val="Normal"/>
    <w:link w:val="BalloonTextChar"/>
    <w:uiPriority w:val="99"/>
    <w:semiHidden/>
    <w:unhideWhenUsed/>
    <w:rsid w:val="006133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379"/>
    <w:rPr>
      <w:rFonts w:ascii="Lucida Grande" w:eastAsia="Times New Roman" w:hAnsi="Lucida Grande" w:cs="Times New Roman"/>
      <w:b/>
      <w:bCs/>
      <w:color w:val="000080"/>
      <w:sz w:val="18"/>
      <w:szCs w:val="18"/>
    </w:rPr>
  </w:style>
  <w:style w:type="paragraph" w:styleId="NoSpacing">
    <w:name w:val="No Spacing"/>
    <w:uiPriority w:val="1"/>
    <w:qFormat/>
    <w:rsid w:val="00613379"/>
    <w:rPr>
      <w:rFonts w:ascii="Times New Roman" w:eastAsia="Times New Roman" w:hAnsi="Times New Roman" w:cs="Times New Roman"/>
      <w:b/>
      <w:bCs/>
      <w:color w:val="000080"/>
    </w:rPr>
  </w:style>
  <w:style w:type="paragraph" w:styleId="ListParagraph">
    <w:name w:val="List Paragraph"/>
    <w:basedOn w:val="Normal"/>
    <w:uiPriority w:val="34"/>
    <w:qFormat/>
    <w:rsid w:val="00357E32"/>
    <w:pPr>
      <w:spacing w:after="200" w:line="276" w:lineRule="auto"/>
      <w:ind w:left="720"/>
      <w:contextualSpacing/>
    </w:pPr>
    <w:rPr>
      <w:rFonts w:ascii="Calibri" w:eastAsia="Calibri" w:hAnsi="Calibri"/>
      <w:b w:val="0"/>
      <w:bCs w:val="0"/>
      <w:color w:val="auto"/>
      <w:sz w:val="22"/>
      <w:szCs w:val="22"/>
      <w:lang w:val="en-US"/>
    </w:rPr>
  </w:style>
  <w:style w:type="paragraph" w:styleId="Header">
    <w:name w:val="header"/>
    <w:basedOn w:val="Normal"/>
    <w:link w:val="HeaderChar"/>
    <w:uiPriority w:val="99"/>
    <w:unhideWhenUsed/>
    <w:rsid w:val="00315715"/>
    <w:pPr>
      <w:tabs>
        <w:tab w:val="center" w:pos="4513"/>
        <w:tab w:val="right" w:pos="9026"/>
      </w:tabs>
    </w:pPr>
  </w:style>
  <w:style w:type="character" w:customStyle="1" w:styleId="HeaderChar">
    <w:name w:val="Header Char"/>
    <w:basedOn w:val="DefaultParagraphFont"/>
    <w:link w:val="Header"/>
    <w:uiPriority w:val="99"/>
    <w:rsid w:val="00315715"/>
    <w:rPr>
      <w:rFonts w:ascii="Times New Roman" w:eastAsia="Times New Roman" w:hAnsi="Times New Roman" w:cs="Times New Roman"/>
      <w:b/>
      <w:bCs/>
      <w:color w:val="000080"/>
    </w:rPr>
  </w:style>
  <w:style w:type="paragraph" w:styleId="Footer">
    <w:name w:val="footer"/>
    <w:basedOn w:val="Normal"/>
    <w:link w:val="FooterChar"/>
    <w:uiPriority w:val="99"/>
    <w:unhideWhenUsed/>
    <w:rsid w:val="00315715"/>
    <w:pPr>
      <w:tabs>
        <w:tab w:val="center" w:pos="4513"/>
        <w:tab w:val="right" w:pos="9026"/>
      </w:tabs>
    </w:pPr>
  </w:style>
  <w:style w:type="character" w:customStyle="1" w:styleId="FooterChar">
    <w:name w:val="Footer Char"/>
    <w:basedOn w:val="DefaultParagraphFont"/>
    <w:link w:val="Footer"/>
    <w:uiPriority w:val="99"/>
    <w:rsid w:val="00315715"/>
    <w:rPr>
      <w:rFonts w:ascii="Times New Roman" w:eastAsia="Times New Roman" w:hAnsi="Times New Roman" w:cs="Times New Roman"/>
      <w:b/>
      <w:bCs/>
      <w:color w:val="000080"/>
    </w:rPr>
  </w:style>
  <w:style w:type="table" w:styleId="TableGrid">
    <w:name w:val="Table Grid"/>
    <w:basedOn w:val="TableNormal"/>
    <w:uiPriority w:val="39"/>
    <w:rsid w:val="003157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3258"/>
    <w:pPr>
      <w:jc w:val="both"/>
    </w:pPr>
    <w:rPr>
      <w:b w:val="0"/>
      <w:bCs w:val="0"/>
      <w:color w:val="auto"/>
    </w:rPr>
  </w:style>
  <w:style w:type="character" w:customStyle="1" w:styleId="BodyTextChar">
    <w:name w:val="Body Text Char"/>
    <w:basedOn w:val="DefaultParagraphFont"/>
    <w:link w:val="BodyText"/>
    <w:semiHidden/>
    <w:rsid w:val="008932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E3F3A-24C8-400A-9E2A-0B8DDBA3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4942</Words>
  <Characters>26936</Characters>
  <Application>Microsoft Office Word</Application>
  <DocSecurity>0</DocSecurity>
  <Lines>748</Lines>
  <Paragraphs>261</Paragraphs>
  <ScaleCrop>false</ScaleCrop>
  <HeadingPairs>
    <vt:vector size="2" baseType="variant">
      <vt:variant>
        <vt:lpstr>Title</vt:lpstr>
      </vt:variant>
      <vt:variant>
        <vt:i4>1</vt:i4>
      </vt:variant>
    </vt:vector>
  </HeadingPairs>
  <TitlesOfParts>
    <vt:vector size="1" baseType="lpstr">
      <vt:lpstr/>
    </vt:vector>
  </TitlesOfParts>
  <Company>Grange Therapetic School</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sinclair</dc:creator>
  <cp:keywords/>
  <dc:description/>
  <cp:lastModifiedBy>Bev Sussmes</cp:lastModifiedBy>
  <cp:revision>2</cp:revision>
  <cp:lastPrinted>2022-04-27T14:57:00Z</cp:lastPrinted>
  <dcterms:created xsi:type="dcterms:W3CDTF">2023-09-24T15:07:00Z</dcterms:created>
  <dcterms:modified xsi:type="dcterms:W3CDTF">2023-09-24T15:07:00Z</dcterms:modified>
</cp:coreProperties>
</file>